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77" w:rsidRDefault="00A45477" w:rsidP="00A45477">
      <w:pPr>
        <w:spacing w:before="240" w:after="240"/>
        <w:jc w:val="center"/>
        <w:rPr>
          <w:b/>
          <w:sz w:val="28"/>
          <w:szCs w:val="28"/>
          <w:u w:val="single"/>
        </w:rPr>
      </w:pPr>
      <w:r>
        <w:rPr>
          <w:b/>
          <w:sz w:val="28"/>
          <w:szCs w:val="28"/>
          <w:u w:val="single"/>
        </w:rPr>
        <w:t>Texte de cadrage du 4</w:t>
      </w:r>
      <w:r>
        <w:rPr>
          <w:b/>
          <w:sz w:val="28"/>
          <w:szCs w:val="28"/>
          <w:u w:val="single"/>
          <w:vertAlign w:val="superscript"/>
        </w:rPr>
        <w:t>ème</w:t>
      </w:r>
      <w:r>
        <w:rPr>
          <w:b/>
          <w:sz w:val="28"/>
          <w:szCs w:val="28"/>
          <w:u w:val="single"/>
        </w:rPr>
        <w:t xml:space="preserve"> Colloque International du LASALE</w:t>
      </w:r>
    </w:p>
    <w:p w:rsidR="00A45477" w:rsidRDefault="00A45477" w:rsidP="00A45477">
      <w:pPr>
        <w:spacing w:before="240" w:after="240"/>
        <w:jc w:val="center"/>
        <w:rPr>
          <w:b/>
          <w:sz w:val="28"/>
          <w:szCs w:val="28"/>
        </w:rPr>
      </w:pPr>
      <w:r w:rsidRPr="000C4D27">
        <w:rPr>
          <w:b/>
          <w:sz w:val="28"/>
          <w:szCs w:val="28"/>
        </w:rPr>
        <w:t>Octobre 2017</w:t>
      </w:r>
    </w:p>
    <w:p w:rsidR="00A21AA3" w:rsidRPr="000C4D27" w:rsidRDefault="00A21AA3" w:rsidP="00A45477">
      <w:pPr>
        <w:spacing w:before="240" w:after="240"/>
        <w:jc w:val="center"/>
        <w:rPr>
          <w:b/>
          <w:sz w:val="28"/>
          <w:szCs w:val="28"/>
        </w:rPr>
      </w:pPr>
    </w:p>
    <w:p w:rsidR="00A45477" w:rsidRDefault="00622FE5" w:rsidP="00A21AA3">
      <w:pPr>
        <w:spacing w:before="240"/>
        <w:jc w:val="center"/>
        <w:rPr>
          <w:sz w:val="28"/>
          <w:szCs w:val="28"/>
        </w:rPr>
      </w:pPr>
      <w:r>
        <w:rPr>
          <w:noProof/>
          <w:sz w:val="28"/>
          <w:szCs w:val="28"/>
          <w:lang w:eastAsia="fr-BE"/>
        </w:rPr>
        <w:drawing>
          <wp:inline distT="0" distB="0" distL="0" distR="0">
            <wp:extent cx="4901184" cy="687628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 colloque lasalé.jpg"/>
                    <pic:cNvPicPr/>
                  </pic:nvPicPr>
                  <pic:blipFill>
                    <a:blip r:embed="rId6">
                      <a:extLst>
                        <a:ext uri="{28A0092B-C50C-407E-A947-70E740481C1C}">
                          <a14:useLocalDpi xmlns:a14="http://schemas.microsoft.com/office/drawing/2010/main" val="0"/>
                        </a:ext>
                      </a:extLst>
                    </a:blip>
                    <a:stretch>
                      <a:fillRect/>
                    </a:stretch>
                  </pic:blipFill>
                  <pic:spPr>
                    <a:xfrm>
                      <a:off x="0" y="0"/>
                      <a:ext cx="4901184" cy="6876288"/>
                    </a:xfrm>
                    <a:prstGeom prst="rect">
                      <a:avLst/>
                    </a:prstGeom>
                  </pic:spPr>
                </pic:pic>
              </a:graphicData>
            </a:graphic>
          </wp:inline>
        </w:drawing>
      </w:r>
    </w:p>
    <w:p w:rsidR="00A21AA3" w:rsidRDefault="00A21AA3" w:rsidP="00A45477">
      <w:pPr>
        <w:spacing w:before="240"/>
        <w:jc w:val="both"/>
        <w:rPr>
          <w:sz w:val="28"/>
          <w:szCs w:val="28"/>
        </w:rPr>
      </w:pPr>
    </w:p>
    <w:p w:rsidR="00A45477" w:rsidRDefault="00A45477" w:rsidP="00A45477">
      <w:pPr>
        <w:spacing w:before="240"/>
        <w:jc w:val="both"/>
        <w:rPr>
          <w:sz w:val="28"/>
          <w:szCs w:val="28"/>
        </w:rPr>
      </w:pPr>
      <w:r>
        <w:rPr>
          <w:sz w:val="28"/>
          <w:szCs w:val="28"/>
        </w:rPr>
        <w:lastRenderedPageBreak/>
        <w:t>Avec la stratégie de Lisbonne, les politiques et les dispositifs favorables au développement d’une société plus inclusive et durable retiennent toute l’attention des décideurs, des institutions et des acteurs de la société civile. Dans le domaine de l’éducation, ce message européen fait écho à trois préoccupations essentielles :</w:t>
      </w:r>
    </w:p>
    <w:p w:rsidR="00A45477" w:rsidRDefault="0079651C" w:rsidP="00A45477">
      <w:pPr>
        <w:pStyle w:val="Paragraphedeliste"/>
        <w:numPr>
          <w:ilvl w:val="0"/>
          <w:numId w:val="1"/>
        </w:numPr>
        <w:spacing w:before="240"/>
        <w:jc w:val="both"/>
        <w:rPr>
          <w:sz w:val="28"/>
          <w:szCs w:val="28"/>
          <w:lang w:val="fr-FR"/>
        </w:rPr>
      </w:pPr>
      <w:r>
        <w:rPr>
          <w:b/>
          <w:sz w:val="28"/>
          <w:szCs w:val="28"/>
          <w:lang w:val="fr-BE"/>
        </w:rPr>
        <w:t>Favoriser l’accrochage scolaire</w:t>
      </w:r>
      <w:r w:rsidR="00A45477">
        <w:rPr>
          <w:b/>
          <w:sz w:val="28"/>
          <w:szCs w:val="28"/>
          <w:lang w:val="fr-BE"/>
        </w:rPr>
        <w:t xml:space="preserve"> </w:t>
      </w:r>
      <w:r w:rsidR="00A45477">
        <w:rPr>
          <w:sz w:val="28"/>
          <w:szCs w:val="28"/>
          <w:lang w:val="fr-BE"/>
        </w:rPr>
        <w:t>(améliorer la qualification des jeunes publics en soutenant leur maintien dans les dispositifs scolaires) ;</w:t>
      </w:r>
    </w:p>
    <w:p w:rsidR="00A45477" w:rsidRDefault="0079651C" w:rsidP="00A45477">
      <w:pPr>
        <w:pStyle w:val="Paragraphedeliste"/>
        <w:numPr>
          <w:ilvl w:val="0"/>
          <w:numId w:val="1"/>
        </w:numPr>
        <w:spacing w:before="240"/>
        <w:jc w:val="both"/>
        <w:rPr>
          <w:sz w:val="28"/>
          <w:szCs w:val="28"/>
          <w:lang w:val="fr-FR"/>
        </w:rPr>
      </w:pPr>
      <w:r>
        <w:rPr>
          <w:b/>
          <w:sz w:val="28"/>
          <w:szCs w:val="28"/>
          <w:lang w:val="fr-BE"/>
        </w:rPr>
        <w:t>Favoriser l’inclusion sociale</w:t>
      </w:r>
      <w:r w:rsidR="00A45477">
        <w:rPr>
          <w:b/>
          <w:sz w:val="28"/>
          <w:szCs w:val="28"/>
          <w:lang w:val="fr-BE"/>
        </w:rPr>
        <w:t xml:space="preserve"> </w:t>
      </w:r>
      <w:r w:rsidR="00A45477">
        <w:rPr>
          <w:sz w:val="28"/>
          <w:szCs w:val="28"/>
          <w:lang w:val="fr-BE"/>
        </w:rPr>
        <w:t>(développer la participation de tous les membres de la société, notamment les plus jeunes d’entre eux pour une meilleure inclusion sociale);</w:t>
      </w:r>
    </w:p>
    <w:p w:rsidR="00A45477" w:rsidRDefault="0079651C" w:rsidP="00A45477">
      <w:pPr>
        <w:pStyle w:val="Paragraphedeliste"/>
        <w:numPr>
          <w:ilvl w:val="0"/>
          <w:numId w:val="1"/>
        </w:numPr>
        <w:spacing w:before="240"/>
        <w:jc w:val="both"/>
        <w:rPr>
          <w:sz w:val="28"/>
          <w:szCs w:val="28"/>
          <w:lang w:val="fr-FR"/>
        </w:rPr>
      </w:pPr>
      <w:r>
        <w:rPr>
          <w:b/>
          <w:sz w:val="28"/>
          <w:szCs w:val="28"/>
          <w:lang w:val="fr-FR"/>
        </w:rPr>
        <w:t>Favoriser le mieux vivre ensemble</w:t>
      </w:r>
      <w:r>
        <w:rPr>
          <w:sz w:val="28"/>
          <w:szCs w:val="28"/>
          <w:lang w:val="fr-FR"/>
        </w:rPr>
        <w:t xml:space="preserve"> </w:t>
      </w:r>
      <w:r w:rsidR="00A45477">
        <w:rPr>
          <w:sz w:val="28"/>
          <w:szCs w:val="28"/>
          <w:lang w:val="fr-FR"/>
        </w:rPr>
        <w:t>dans les institutions éducatives depuis</w:t>
      </w:r>
      <w:r>
        <w:rPr>
          <w:sz w:val="28"/>
          <w:szCs w:val="28"/>
          <w:lang w:val="fr-FR"/>
        </w:rPr>
        <w:t xml:space="preserve"> l’enfance jusqu’à l’âge adulte</w:t>
      </w:r>
      <w:r w:rsidR="00A45477">
        <w:rPr>
          <w:sz w:val="28"/>
          <w:szCs w:val="28"/>
          <w:lang w:val="fr-FR"/>
        </w:rPr>
        <w:t xml:space="preserve">. </w:t>
      </w:r>
    </w:p>
    <w:p w:rsidR="00A45477" w:rsidRDefault="00A45477" w:rsidP="00A45477">
      <w:pPr>
        <w:spacing w:before="240"/>
        <w:jc w:val="both"/>
        <w:rPr>
          <w:sz w:val="28"/>
          <w:szCs w:val="28"/>
          <w:lang w:val="fr-FR"/>
        </w:rPr>
      </w:pPr>
      <w:r>
        <w:rPr>
          <w:sz w:val="28"/>
          <w:szCs w:val="28"/>
          <w:lang w:val="fr-FR"/>
        </w:rPr>
        <w:t xml:space="preserve">Pour traiter ces trois problématiques, </w:t>
      </w:r>
      <w:r w:rsidRPr="00473BC2">
        <w:rPr>
          <w:sz w:val="28"/>
          <w:szCs w:val="28"/>
          <w:lang w:val="fr-FR"/>
        </w:rPr>
        <w:t>de nombreuses mesures ont été prises en Fédération</w:t>
      </w:r>
      <w:r>
        <w:rPr>
          <w:sz w:val="28"/>
          <w:szCs w:val="28"/>
          <w:lang w:val="fr-FR"/>
        </w:rPr>
        <w:t xml:space="preserve"> </w:t>
      </w:r>
      <w:r w:rsidRPr="00473BC2">
        <w:rPr>
          <w:sz w:val="28"/>
          <w:szCs w:val="28"/>
          <w:lang w:val="fr-FR"/>
        </w:rPr>
        <w:t>Wallonie-Br</w:t>
      </w:r>
      <w:r>
        <w:rPr>
          <w:sz w:val="28"/>
          <w:szCs w:val="28"/>
          <w:lang w:val="fr-FR"/>
        </w:rPr>
        <w:t>uxelles, dont par exemple, le</w:t>
      </w:r>
      <w:r w:rsidRPr="005F5C66">
        <w:rPr>
          <w:sz w:val="28"/>
          <w:szCs w:val="28"/>
          <w:lang w:val="fr-FR"/>
        </w:rPr>
        <w:t xml:space="preserve"> Décret organisant des politiques conjointes de l’enseignement obligatoire et de l’Aide à la jeunesse en faveur du bien-être des jeunes à l’école, de l’accrochage scolaire, de la prévention de la violence et de l’</w:t>
      </w:r>
      <w:r>
        <w:rPr>
          <w:sz w:val="28"/>
          <w:szCs w:val="28"/>
          <w:lang w:val="fr-FR"/>
        </w:rPr>
        <w:t xml:space="preserve">accompagnement </w:t>
      </w:r>
      <w:r w:rsidRPr="005F5C66">
        <w:rPr>
          <w:sz w:val="28"/>
          <w:szCs w:val="28"/>
          <w:lang w:val="fr-FR"/>
        </w:rPr>
        <w:t>des démarches d’</w:t>
      </w:r>
      <w:r>
        <w:rPr>
          <w:sz w:val="28"/>
          <w:szCs w:val="28"/>
          <w:lang w:val="fr-FR"/>
        </w:rPr>
        <w:t>orientation (2014). Ce Décret vise principalement à ce que les Acteurs de l’Enseignement et de l’Aide à la jeunesse développent des politiques conjointes visant des actions structurées en axes thématiques dont :</w:t>
      </w:r>
    </w:p>
    <w:p w:rsidR="00A45477" w:rsidRDefault="00A45477" w:rsidP="00A45477">
      <w:pPr>
        <w:pStyle w:val="Paragraphedeliste"/>
        <w:numPr>
          <w:ilvl w:val="0"/>
          <w:numId w:val="4"/>
        </w:numPr>
        <w:spacing w:before="240"/>
        <w:jc w:val="both"/>
        <w:rPr>
          <w:sz w:val="28"/>
          <w:szCs w:val="28"/>
          <w:lang w:val="fr-FR"/>
        </w:rPr>
      </w:pPr>
      <w:r>
        <w:rPr>
          <w:sz w:val="28"/>
          <w:szCs w:val="28"/>
          <w:lang w:val="fr-FR"/>
        </w:rPr>
        <w:t>L</w:t>
      </w:r>
      <w:r w:rsidRPr="00ED562A">
        <w:rPr>
          <w:sz w:val="28"/>
          <w:szCs w:val="28"/>
          <w:lang w:val="fr-FR"/>
        </w:rPr>
        <w:t>e bien-être des jeunes à l’école</w:t>
      </w:r>
    </w:p>
    <w:p w:rsidR="00A45477" w:rsidRDefault="00A45477" w:rsidP="00A45477">
      <w:pPr>
        <w:pStyle w:val="Paragraphedeliste"/>
        <w:numPr>
          <w:ilvl w:val="0"/>
          <w:numId w:val="4"/>
        </w:numPr>
        <w:spacing w:before="240"/>
        <w:jc w:val="both"/>
        <w:rPr>
          <w:sz w:val="28"/>
          <w:szCs w:val="28"/>
          <w:lang w:val="fr-FR"/>
        </w:rPr>
      </w:pPr>
      <w:r>
        <w:rPr>
          <w:sz w:val="28"/>
          <w:szCs w:val="28"/>
          <w:lang w:val="fr-FR"/>
        </w:rPr>
        <w:t>L</w:t>
      </w:r>
      <w:r w:rsidRPr="00ED562A">
        <w:rPr>
          <w:sz w:val="28"/>
          <w:szCs w:val="28"/>
          <w:lang w:val="fr-FR"/>
        </w:rPr>
        <w:t>’accrochag</w:t>
      </w:r>
      <w:r>
        <w:rPr>
          <w:sz w:val="28"/>
          <w:szCs w:val="28"/>
          <w:lang w:val="fr-FR"/>
        </w:rPr>
        <w:t>e scolaire</w:t>
      </w:r>
    </w:p>
    <w:p w:rsidR="00A45477" w:rsidRPr="00ED562A" w:rsidRDefault="00A45477" w:rsidP="00A45477">
      <w:pPr>
        <w:pStyle w:val="Paragraphedeliste"/>
        <w:numPr>
          <w:ilvl w:val="0"/>
          <w:numId w:val="4"/>
        </w:numPr>
        <w:spacing w:before="240"/>
        <w:jc w:val="both"/>
        <w:rPr>
          <w:sz w:val="28"/>
          <w:szCs w:val="28"/>
          <w:lang w:val="fr-FR"/>
        </w:rPr>
      </w:pPr>
      <w:r>
        <w:rPr>
          <w:sz w:val="28"/>
          <w:szCs w:val="28"/>
          <w:lang w:val="fr-FR"/>
        </w:rPr>
        <w:t xml:space="preserve">La prévention et la </w:t>
      </w:r>
      <w:r w:rsidRPr="00ED562A">
        <w:rPr>
          <w:sz w:val="28"/>
          <w:szCs w:val="28"/>
          <w:lang w:val="fr-FR"/>
        </w:rPr>
        <w:t xml:space="preserve">réduction des violences </w:t>
      </w:r>
      <w:r w:rsidRPr="00ED562A">
        <w:rPr>
          <w:sz w:val="24"/>
          <w:szCs w:val="28"/>
          <w:lang w:val="fr-FR"/>
        </w:rPr>
        <w:t>(article 3, § 1, p.3).</w:t>
      </w:r>
    </w:p>
    <w:p w:rsidR="00A45477" w:rsidRDefault="00A45477" w:rsidP="00A45477">
      <w:pPr>
        <w:spacing w:before="240"/>
        <w:jc w:val="both"/>
        <w:rPr>
          <w:sz w:val="28"/>
          <w:szCs w:val="28"/>
          <w:lang w:val="fr-FR"/>
        </w:rPr>
      </w:pPr>
      <w:r w:rsidRPr="00B76EA0">
        <w:rPr>
          <w:sz w:val="28"/>
          <w:szCs w:val="28"/>
          <w:lang w:val="fr-FR"/>
        </w:rPr>
        <w:t xml:space="preserve">C’est principalement sur ces trois axes que portera ce </w:t>
      </w:r>
      <w:r>
        <w:rPr>
          <w:sz w:val="28"/>
          <w:szCs w:val="28"/>
          <w:lang w:val="fr-FR"/>
        </w:rPr>
        <w:t>4</w:t>
      </w:r>
      <w:r w:rsidRPr="00473BC2">
        <w:rPr>
          <w:sz w:val="28"/>
          <w:szCs w:val="28"/>
          <w:vertAlign w:val="superscript"/>
          <w:lang w:val="fr-FR"/>
        </w:rPr>
        <w:t>ème</w:t>
      </w:r>
      <w:r>
        <w:rPr>
          <w:sz w:val="28"/>
          <w:szCs w:val="28"/>
          <w:lang w:val="fr-FR"/>
        </w:rPr>
        <w:t xml:space="preserve"> Colloque International du LASALE</w:t>
      </w:r>
      <w:r w:rsidRPr="00B76EA0">
        <w:rPr>
          <w:sz w:val="28"/>
          <w:szCs w:val="28"/>
          <w:lang w:val="fr-FR"/>
        </w:rPr>
        <w:t>. Les acteur</w:t>
      </w:r>
      <w:r>
        <w:rPr>
          <w:sz w:val="28"/>
          <w:szCs w:val="28"/>
          <w:lang w:val="fr-FR"/>
        </w:rPr>
        <w:t>s de terrain, les scientifiques et</w:t>
      </w:r>
      <w:r w:rsidRPr="00B76EA0">
        <w:rPr>
          <w:sz w:val="28"/>
          <w:szCs w:val="28"/>
          <w:lang w:val="fr-FR"/>
        </w:rPr>
        <w:t xml:space="preserve"> les politiques se rassembleront</w:t>
      </w:r>
      <w:r>
        <w:rPr>
          <w:sz w:val="28"/>
          <w:szCs w:val="28"/>
          <w:lang w:val="fr-FR"/>
        </w:rPr>
        <w:t xml:space="preserve"> pour donner une visibilité à </w:t>
      </w:r>
      <w:r w:rsidRPr="00B76EA0">
        <w:rPr>
          <w:sz w:val="28"/>
          <w:szCs w:val="28"/>
          <w:lang w:val="fr-FR"/>
        </w:rPr>
        <w:t>l’</w:t>
      </w:r>
      <w:r>
        <w:rPr>
          <w:sz w:val="28"/>
          <w:szCs w:val="28"/>
          <w:lang w:val="fr-FR"/>
        </w:rPr>
        <w:t xml:space="preserve">articulation des actions mises en place. </w:t>
      </w:r>
    </w:p>
    <w:p w:rsidR="00D76990" w:rsidRDefault="00D76990" w:rsidP="00A45477">
      <w:pPr>
        <w:spacing w:before="240"/>
        <w:jc w:val="both"/>
        <w:rPr>
          <w:sz w:val="28"/>
          <w:szCs w:val="28"/>
          <w:lang w:val="fr-FR"/>
        </w:rPr>
      </w:pPr>
    </w:p>
    <w:p w:rsidR="00A21AA3" w:rsidRDefault="00A21AA3" w:rsidP="00A45477">
      <w:pPr>
        <w:spacing w:before="240"/>
        <w:jc w:val="both"/>
        <w:rPr>
          <w:sz w:val="28"/>
          <w:szCs w:val="28"/>
          <w:lang w:val="fr-FR"/>
        </w:rPr>
      </w:pPr>
    </w:p>
    <w:p w:rsidR="00A21AA3" w:rsidRDefault="00A21AA3" w:rsidP="00A45477">
      <w:pPr>
        <w:spacing w:before="240"/>
        <w:jc w:val="both"/>
        <w:rPr>
          <w:sz w:val="28"/>
          <w:szCs w:val="28"/>
          <w:lang w:val="fr-FR"/>
        </w:rPr>
      </w:pPr>
    </w:p>
    <w:p w:rsidR="00A21AA3" w:rsidRDefault="00A21AA3" w:rsidP="00A45477">
      <w:pPr>
        <w:spacing w:before="240"/>
        <w:jc w:val="both"/>
        <w:rPr>
          <w:sz w:val="28"/>
          <w:szCs w:val="28"/>
          <w:lang w:val="fr-FR"/>
        </w:rPr>
      </w:pPr>
    </w:p>
    <w:p w:rsidR="00A45477" w:rsidRDefault="00A45477" w:rsidP="00A45477">
      <w:pPr>
        <w:pStyle w:val="Paragraphedeliste"/>
        <w:numPr>
          <w:ilvl w:val="0"/>
          <w:numId w:val="2"/>
        </w:numPr>
        <w:spacing w:before="240"/>
        <w:jc w:val="both"/>
        <w:rPr>
          <w:b/>
          <w:sz w:val="32"/>
          <w:szCs w:val="28"/>
          <w:u w:val="single"/>
          <w:lang w:val="fr-BE"/>
        </w:rPr>
      </w:pPr>
      <w:r w:rsidRPr="00FC5057">
        <w:rPr>
          <w:b/>
          <w:sz w:val="32"/>
          <w:szCs w:val="28"/>
          <w:u w:val="single"/>
          <w:lang w:val="fr-BE"/>
        </w:rPr>
        <w:lastRenderedPageBreak/>
        <w:t>Renforcer l’accrochage scolaire/lutter contre le décrochage</w:t>
      </w:r>
    </w:p>
    <w:p w:rsidR="00A45477" w:rsidRDefault="00A45477" w:rsidP="00A45477">
      <w:pPr>
        <w:jc w:val="both"/>
        <w:rPr>
          <w:sz w:val="28"/>
          <w:szCs w:val="28"/>
        </w:rPr>
      </w:pPr>
      <w:r w:rsidRPr="00F43342">
        <w:rPr>
          <w:sz w:val="28"/>
          <w:szCs w:val="28"/>
        </w:rPr>
        <w:t>En matière de décrochage scolaire, l’objectif européen à atteindre à l’horizon 2020 est de moins 10% (</w:t>
      </w:r>
      <w:proofErr w:type="spellStart"/>
      <w:r w:rsidRPr="00F43342">
        <w:rPr>
          <w:sz w:val="28"/>
          <w:szCs w:val="28"/>
        </w:rPr>
        <w:t>Fazekas</w:t>
      </w:r>
      <w:proofErr w:type="spellEnd"/>
      <w:r w:rsidRPr="00F43342">
        <w:rPr>
          <w:sz w:val="28"/>
          <w:szCs w:val="28"/>
        </w:rPr>
        <w:t xml:space="preserve">, 2011, p. 2). En </w:t>
      </w:r>
      <w:r>
        <w:rPr>
          <w:sz w:val="28"/>
          <w:szCs w:val="28"/>
        </w:rPr>
        <w:t>Belgique,</w:t>
      </w:r>
      <w:r w:rsidRPr="00F43342">
        <w:rPr>
          <w:sz w:val="28"/>
          <w:szCs w:val="28"/>
        </w:rPr>
        <w:t xml:space="preserve"> le taux d’abandon scolaire précoce en 2015 est encore de 10</w:t>
      </w:r>
      <w:r>
        <w:rPr>
          <w:sz w:val="28"/>
          <w:szCs w:val="28"/>
        </w:rPr>
        <w:t>,</w:t>
      </w:r>
      <w:r w:rsidRPr="00F43342">
        <w:rPr>
          <w:sz w:val="28"/>
          <w:szCs w:val="28"/>
        </w:rPr>
        <w:t>1% (Eurostat, 2016). Il est toutefois de 15% en Wallonie et de 16</w:t>
      </w:r>
      <w:r>
        <w:rPr>
          <w:sz w:val="28"/>
          <w:szCs w:val="28"/>
        </w:rPr>
        <w:t>,</w:t>
      </w:r>
      <w:r w:rsidRPr="00F43342">
        <w:rPr>
          <w:sz w:val="28"/>
          <w:szCs w:val="28"/>
        </w:rPr>
        <w:t>9% à Bruxelles (SPF Economie, 2015). Le taux de sorties prématurées de l’enseignement secondaire ordinaire de plein exercice est lui de 5</w:t>
      </w:r>
      <w:r>
        <w:rPr>
          <w:sz w:val="28"/>
          <w:szCs w:val="28"/>
        </w:rPr>
        <w:t>,</w:t>
      </w:r>
      <w:r w:rsidRPr="00F43342">
        <w:rPr>
          <w:sz w:val="28"/>
          <w:szCs w:val="28"/>
        </w:rPr>
        <w:t>4% en 2012-2013 (parmi les élèves de 15 à 22 ans). Il est en diminution (7% en 2006)</w:t>
      </w:r>
      <w:r>
        <w:rPr>
          <w:sz w:val="28"/>
          <w:szCs w:val="28"/>
        </w:rPr>
        <w:t>,</w:t>
      </w:r>
      <w:r w:rsidRPr="00F43342">
        <w:rPr>
          <w:sz w:val="28"/>
          <w:szCs w:val="28"/>
        </w:rPr>
        <w:t xml:space="preserve"> mais reste toujours plus élevé pour les élèves domiciliés en </w:t>
      </w:r>
      <w:r>
        <w:rPr>
          <w:sz w:val="28"/>
          <w:szCs w:val="28"/>
        </w:rPr>
        <w:t>R</w:t>
      </w:r>
      <w:r w:rsidRPr="00F43342">
        <w:rPr>
          <w:sz w:val="28"/>
          <w:szCs w:val="28"/>
        </w:rPr>
        <w:t>égion</w:t>
      </w:r>
      <w:r>
        <w:rPr>
          <w:sz w:val="28"/>
          <w:szCs w:val="28"/>
        </w:rPr>
        <w:t xml:space="preserve"> de</w:t>
      </w:r>
      <w:r w:rsidRPr="00F43342">
        <w:rPr>
          <w:sz w:val="28"/>
          <w:szCs w:val="28"/>
        </w:rPr>
        <w:t xml:space="preserve"> Bruxelles-Capitale </w:t>
      </w:r>
      <w:r>
        <w:rPr>
          <w:sz w:val="28"/>
          <w:szCs w:val="28"/>
        </w:rPr>
        <w:t>ainsi que</w:t>
      </w:r>
      <w:r w:rsidRPr="00F43342">
        <w:rPr>
          <w:sz w:val="28"/>
          <w:szCs w:val="28"/>
        </w:rPr>
        <w:t xml:space="preserve"> pour les garçons (indicateurs de l’enseignement, 2015). Ces diminutions peuvent notamment s’expliquer par les mesures mises en place en Fédération Wallonie-Bruxelles </w:t>
      </w:r>
      <w:r>
        <w:rPr>
          <w:sz w:val="28"/>
          <w:szCs w:val="28"/>
        </w:rPr>
        <w:t>visant à</w:t>
      </w:r>
      <w:r w:rsidRPr="00F43342">
        <w:rPr>
          <w:sz w:val="28"/>
          <w:szCs w:val="28"/>
        </w:rPr>
        <w:t xml:space="preserve"> lutter contre le décrochage, comme la réforme du premier degré de l’enseignement secondaire, le décret qui organise l’encadrement différencié (faisant suite aux discriminations positives), le décret DASPA (Dispositif d’Accueil et de Scolarisation des élèves Primo-Arrivants) (Eury</w:t>
      </w:r>
      <w:r w:rsidR="00D76990">
        <w:rPr>
          <w:sz w:val="28"/>
          <w:szCs w:val="28"/>
        </w:rPr>
        <w:t>dice</w:t>
      </w:r>
      <w:r w:rsidRPr="00F43342">
        <w:rPr>
          <w:sz w:val="28"/>
          <w:szCs w:val="28"/>
        </w:rPr>
        <w:t xml:space="preserve">, </w:t>
      </w:r>
      <w:proofErr w:type="spellStart"/>
      <w:r w:rsidRPr="00F43342">
        <w:rPr>
          <w:sz w:val="28"/>
          <w:szCs w:val="28"/>
        </w:rPr>
        <w:t>s.d</w:t>
      </w:r>
      <w:proofErr w:type="spellEnd"/>
      <w:r w:rsidRPr="00F43342">
        <w:rPr>
          <w:sz w:val="28"/>
          <w:szCs w:val="28"/>
        </w:rPr>
        <w:t xml:space="preserve">). </w:t>
      </w:r>
      <w:r>
        <w:rPr>
          <w:sz w:val="28"/>
          <w:szCs w:val="28"/>
        </w:rPr>
        <w:t>Les</w:t>
      </w:r>
      <w:r w:rsidRPr="00F43342">
        <w:rPr>
          <w:sz w:val="28"/>
          <w:szCs w:val="28"/>
        </w:rPr>
        <w:t xml:space="preserve"> mineurs en décrochage scolaire peuvent être accueillis temporairement pa</w:t>
      </w:r>
      <w:r>
        <w:rPr>
          <w:sz w:val="28"/>
          <w:szCs w:val="28"/>
        </w:rPr>
        <w:t xml:space="preserve">r des Services d’Accrochage Scolaire (SAS) </w:t>
      </w:r>
      <w:r w:rsidRPr="00F43342">
        <w:rPr>
          <w:sz w:val="28"/>
          <w:szCs w:val="28"/>
        </w:rPr>
        <w:t xml:space="preserve">et les jeunes qui ont quitté l’école ont la possibilité de suivre une formation qualifiante. </w:t>
      </w:r>
    </w:p>
    <w:p w:rsidR="00A45477" w:rsidRDefault="00A45477" w:rsidP="00A45477">
      <w:pPr>
        <w:jc w:val="both"/>
        <w:rPr>
          <w:sz w:val="28"/>
          <w:szCs w:val="28"/>
        </w:rPr>
      </w:pPr>
      <w:r w:rsidRPr="007A60AC">
        <w:rPr>
          <w:sz w:val="28"/>
          <w:szCs w:val="28"/>
        </w:rPr>
        <w:t xml:space="preserve">A l’instar de </w:t>
      </w:r>
      <w:proofErr w:type="spellStart"/>
      <w:r w:rsidRPr="007A60AC">
        <w:rPr>
          <w:sz w:val="28"/>
          <w:szCs w:val="28"/>
        </w:rPr>
        <w:t>Bautier</w:t>
      </w:r>
      <w:proofErr w:type="spellEnd"/>
      <w:r w:rsidRPr="007A60AC">
        <w:rPr>
          <w:sz w:val="28"/>
          <w:szCs w:val="28"/>
        </w:rPr>
        <w:t xml:space="preserve"> (2003), il s’agit</w:t>
      </w:r>
      <w:r>
        <w:rPr>
          <w:sz w:val="28"/>
          <w:szCs w:val="28"/>
        </w:rPr>
        <w:t xml:space="preserve"> surtout</w:t>
      </w:r>
      <w:r w:rsidRPr="007A60AC">
        <w:rPr>
          <w:sz w:val="28"/>
          <w:szCs w:val="28"/>
        </w:rPr>
        <w:t xml:space="preserve"> ici de </w:t>
      </w:r>
      <w:r w:rsidRPr="00FC5057">
        <w:rPr>
          <w:sz w:val="28"/>
          <w:szCs w:val="28"/>
        </w:rPr>
        <w:t>comprendre comment se construit le processus de décrochage scolaire depuis l’élève lui-même,</w:t>
      </w:r>
      <w:r>
        <w:rPr>
          <w:sz w:val="28"/>
          <w:szCs w:val="28"/>
        </w:rPr>
        <w:t xml:space="preserve"> </w:t>
      </w:r>
      <w:r w:rsidRPr="00FC5057">
        <w:rPr>
          <w:sz w:val="28"/>
          <w:szCs w:val="28"/>
        </w:rPr>
        <w:t>son rapport a</w:t>
      </w:r>
      <w:r>
        <w:rPr>
          <w:sz w:val="28"/>
          <w:szCs w:val="28"/>
        </w:rPr>
        <w:t xml:space="preserve">u savoir et aux apprentissages, ses interactions avec ses pairs/ses </w:t>
      </w:r>
      <w:r w:rsidRPr="00FC5057">
        <w:rPr>
          <w:sz w:val="28"/>
          <w:szCs w:val="28"/>
        </w:rPr>
        <w:t>enseignant</w:t>
      </w:r>
      <w:r>
        <w:rPr>
          <w:sz w:val="28"/>
          <w:szCs w:val="28"/>
        </w:rPr>
        <w:t xml:space="preserve">s, </w:t>
      </w:r>
      <w:r w:rsidRPr="00FC5057">
        <w:rPr>
          <w:sz w:val="28"/>
          <w:szCs w:val="28"/>
        </w:rPr>
        <w:t xml:space="preserve">jusqu’aux situations de classes à travers les formes scolaires, les contenus et les </w:t>
      </w:r>
      <w:r>
        <w:rPr>
          <w:sz w:val="28"/>
          <w:szCs w:val="28"/>
        </w:rPr>
        <w:t>types</w:t>
      </w:r>
      <w:r w:rsidRPr="00FC5057">
        <w:rPr>
          <w:sz w:val="28"/>
          <w:szCs w:val="28"/>
        </w:rPr>
        <w:t xml:space="preserve"> d’évaluation.</w:t>
      </w:r>
      <w:r w:rsidRPr="007A60AC">
        <w:rPr>
          <w:sz w:val="28"/>
          <w:szCs w:val="28"/>
        </w:rPr>
        <w:t xml:space="preserve"> Cette question porte plus précisément sur ce qui se passe</w:t>
      </w:r>
      <w:r w:rsidRPr="00565B7E">
        <w:rPr>
          <w:b/>
          <w:sz w:val="28"/>
          <w:szCs w:val="28"/>
        </w:rPr>
        <w:t xml:space="preserve"> au sein de l’école et de la classe</w:t>
      </w:r>
      <w:r w:rsidRPr="007A60AC">
        <w:rPr>
          <w:sz w:val="28"/>
          <w:szCs w:val="28"/>
        </w:rPr>
        <w:t xml:space="preserve">. En effet, même si on ne peut nier l’influence significative des facteurs d’ordre personnel, familial ou social, qui font que le décrochage scolaire est un phénomène </w:t>
      </w:r>
      <w:proofErr w:type="spellStart"/>
      <w:r w:rsidRPr="007A60AC">
        <w:rPr>
          <w:sz w:val="28"/>
          <w:szCs w:val="28"/>
        </w:rPr>
        <w:t>multidéterminé</w:t>
      </w:r>
      <w:proofErr w:type="spellEnd"/>
      <w:r w:rsidRPr="007A60AC">
        <w:rPr>
          <w:sz w:val="28"/>
          <w:szCs w:val="28"/>
        </w:rPr>
        <w:t xml:space="preserve">, il apparaît que les facteurs scolaires constituent les prédicteurs les plus puissants du décrochage </w:t>
      </w:r>
      <w:r>
        <w:rPr>
          <w:sz w:val="28"/>
          <w:szCs w:val="28"/>
        </w:rPr>
        <w:t>à l’école</w:t>
      </w:r>
      <w:r w:rsidRPr="007A60AC">
        <w:rPr>
          <w:sz w:val="28"/>
          <w:szCs w:val="28"/>
        </w:rPr>
        <w:t xml:space="preserve"> (</w:t>
      </w:r>
      <w:proofErr w:type="spellStart"/>
      <w:r w:rsidRPr="007A60AC">
        <w:rPr>
          <w:sz w:val="28"/>
          <w:szCs w:val="28"/>
        </w:rPr>
        <w:t>Galand</w:t>
      </w:r>
      <w:proofErr w:type="spellEnd"/>
      <w:r w:rsidRPr="007A60AC">
        <w:rPr>
          <w:sz w:val="28"/>
          <w:szCs w:val="28"/>
        </w:rPr>
        <w:t xml:space="preserve"> &amp; </w:t>
      </w:r>
      <w:proofErr w:type="spellStart"/>
      <w:r w:rsidRPr="007A60AC">
        <w:rPr>
          <w:sz w:val="28"/>
          <w:szCs w:val="28"/>
        </w:rPr>
        <w:t>Hospel</w:t>
      </w:r>
      <w:proofErr w:type="spellEnd"/>
      <w:r w:rsidRPr="007A60AC">
        <w:rPr>
          <w:sz w:val="28"/>
          <w:szCs w:val="28"/>
        </w:rPr>
        <w:t xml:space="preserve">, 2015 ; </w:t>
      </w:r>
      <w:proofErr w:type="spellStart"/>
      <w:r w:rsidRPr="007A60AC">
        <w:rPr>
          <w:sz w:val="28"/>
          <w:szCs w:val="28"/>
        </w:rPr>
        <w:t>Janosz</w:t>
      </w:r>
      <w:proofErr w:type="spellEnd"/>
      <w:r w:rsidRPr="007A60AC">
        <w:rPr>
          <w:sz w:val="28"/>
          <w:szCs w:val="28"/>
        </w:rPr>
        <w:t xml:space="preserve">, </w:t>
      </w:r>
      <w:r w:rsidRPr="00AD5E90">
        <w:rPr>
          <w:sz w:val="28"/>
          <w:szCs w:val="28"/>
        </w:rPr>
        <w:t xml:space="preserve">2000). Outre le focus qui peut être mis sur « les décrocheurs externes » et les raisons qui expliquent cette déscolarisation, il </w:t>
      </w:r>
      <w:r>
        <w:rPr>
          <w:sz w:val="28"/>
          <w:szCs w:val="28"/>
        </w:rPr>
        <w:t>semble également utile de</w:t>
      </w:r>
      <w:r w:rsidRPr="00AD5E90">
        <w:rPr>
          <w:sz w:val="28"/>
          <w:szCs w:val="28"/>
        </w:rPr>
        <w:t xml:space="preserve"> s’intéresser aux jeunes qui décrochent de l’intérieur. Appelés « décrocheurs discrets »,</w:t>
      </w:r>
      <w:r>
        <w:rPr>
          <w:sz w:val="28"/>
          <w:szCs w:val="28"/>
        </w:rPr>
        <w:t xml:space="preserve"> il s’agit d’</w:t>
      </w:r>
      <w:r w:rsidRPr="00AD5E90">
        <w:rPr>
          <w:sz w:val="28"/>
          <w:szCs w:val="28"/>
        </w:rPr>
        <w:t>élèves qui, tout en continuant à fréquenter l’école, en sont éloignés et semblent peu engagés parce qu’ils ont des difficultés à s’a</w:t>
      </w:r>
      <w:r>
        <w:rPr>
          <w:sz w:val="28"/>
          <w:szCs w:val="28"/>
        </w:rPr>
        <w:t xml:space="preserve">dapter </w:t>
      </w:r>
      <w:r w:rsidRPr="00AD5E90">
        <w:rPr>
          <w:sz w:val="28"/>
          <w:szCs w:val="28"/>
        </w:rPr>
        <w:t>au système scolaire, à son mode de fonctionnement, à ses</w:t>
      </w:r>
      <w:r>
        <w:rPr>
          <w:sz w:val="28"/>
          <w:szCs w:val="28"/>
        </w:rPr>
        <w:t xml:space="preserve"> règles et</w:t>
      </w:r>
      <w:r w:rsidRPr="00AD5E90">
        <w:rPr>
          <w:sz w:val="28"/>
          <w:szCs w:val="28"/>
        </w:rPr>
        <w:t xml:space="preserve"> à son langage.</w:t>
      </w:r>
    </w:p>
    <w:p w:rsidR="00A45477" w:rsidRDefault="00A45477" w:rsidP="00A45477">
      <w:pPr>
        <w:autoSpaceDE w:val="0"/>
        <w:autoSpaceDN w:val="0"/>
        <w:adjustRightInd w:val="0"/>
        <w:spacing w:before="240" w:line="240" w:lineRule="auto"/>
        <w:jc w:val="both"/>
        <w:rPr>
          <w:b/>
          <w:i/>
          <w:sz w:val="28"/>
          <w:szCs w:val="28"/>
        </w:rPr>
      </w:pPr>
    </w:p>
    <w:p w:rsidR="00A45477" w:rsidRPr="005D41E4" w:rsidRDefault="00A45477" w:rsidP="00A45477">
      <w:pPr>
        <w:autoSpaceDE w:val="0"/>
        <w:autoSpaceDN w:val="0"/>
        <w:adjustRightInd w:val="0"/>
        <w:spacing w:before="240" w:line="240" w:lineRule="auto"/>
        <w:jc w:val="both"/>
        <w:rPr>
          <w:i/>
          <w:sz w:val="28"/>
          <w:szCs w:val="28"/>
        </w:rPr>
      </w:pPr>
      <w:r w:rsidRPr="001F42D3">
        <w:rPr>
          <w:sz w:val="28"/>
          <w:szCs w:val="28"/>
          <w:lang w:val="fr-FR"/>
        </w:rPr>
        <w:lastRenderedPageBreak/>
        <w:t>La littérature scientifique pointe</w:t>
      </w:r>
      <w:r>
        <w:rPr>
          <w:sz w:val="28"/>
          <w:szCs w:val="28"/>
          <w:lang w:val="fr-FR"/>
        </w:rPr>
        <w:t xml:space="preserve"> également</w:t>
      </w:r>
      <w:r w:rsidRPr="001F42D3">
        <w:rPr>
          <w:sz w:val="28"/>
          <w:szCs w:val="28"/>
          <w:lang w:val="fr-FR"/>
        </w:rPr>
        <w:t xml:space="preserve"> une série de facteurs familiaux associés au risque de quitter précocement l’école : un niveau socioéconomique et culturel peu élevé,</w:t>
      </w:r>
      <w:r>
        <w:rPr>
          <w:sz w:val="28"/>
          <w:szCs w:val="28"/>
          <w:lang w:val="fr-FR"/>
        </w:rPr>
        <w:t xml:space="preserve"> la qualité de</w:t>
      </w:r>
      <w:r w:rsidRPr="001F42D3">
        <w:rPr>
          <w:sz w:val="28"/>
          <w:szCs w:val="28"/>
          <w:lang w:val="fr-FR"/>
        </w:rPr>
        <w:t xml:space="preserve"> l’engagement parental dans le cursus scolaire comme les valeurs et les attentes des parents en termes de réussite scolaire (Poncelet, 2003 ; Poncelet &amp; Francis, 2010 ; </w:t>
      </w:r>
      <w:r w:rsidRPr="001F42D3">
        <w:rPr>
          <w:sz w:val="28"/>
          <w:szCs w:val="28"/>
        </w:rPr>
        <w:t xml:space="preserve">Poncelet, </w:t>
      </w:r>
      <w:proofErr w:type="spellStart"/>
      <w:r w:rsidRPr="001F42D3">
        <w:rPr>
          <w:sz w:val="28"/>
          <w:szCs w:val="28"/>
        </w:rPr>
        <w:t>Dierendonck</w:t>
      </w:r>
      <w:proofErr w:type="spellEnd"/>
      <w:r w:rsidRPr="001F42D3">
        <w:rPr>
          <w:sz w:val="28"/>
          <w:szCs w:val="28"/>
        </w:rPr>
        <w:t xml:space="preserve">, </w:t>
      </w:r>
      <w:proofErr w:type="spellStart"/>
      <w:r w:rsidRPr="001F42D3">
        <w:rPr>
          <w:sz w:val="28"/>
          <w:szCs w:val="28"/>
        </w:rPr>
        <w:t>Kerger</w:t>
      </w:r>
      <w:proofErr w:type="spellEnd"/>
      <w:r w:rsidRPr="001F42D3">
        <w:rPr>
          <w:sz w:val="28"/>
          <w:szCs w:val="28"/>
        </w:rPr>
        <w:t xml:space="preserve"> &amp; </w:t>
      </w:r>
      <w:proofErr w:type="spellStart"/>
      <w:r w:rsidRPr="001F42D3">
        <w:rPr>
          <w:sz w:val="28"/>
          <w:szCs w:val="28"/>
        </w:rPr>
        <w:t>Mancuso</w:t>
      </w:r>
      <w:proofErr w:type="spellEnd"/>
      <w:r w:rsidRPr="001F42D3">
        <w:rPr>
          <w:sz w:val="28"/>
          <w:szCs w:val="28"/>
        </w:rPr>
        <w:t>, 2015</w:t>
      </w:r>
      <w:r w:rsidRPr="001F42D3">
        <w:rPr>
          <w:sz w:val="28"/>
          <w:szCs w:val="28"/>
          <w:lang w:val="fr-FR"/>
        </w:rPr>
        <w:t xml:space="preserve">). A travers notamment l’engagement dans les aspects éducatifs, la famille joue un rôle important dans le succès scolaire et peut influencer, positivement ou négativement, les éléments qui </w:t>
      </w:r>
      <w:r>
        <w:rPr>
          <w:sz w:val="28"/>
          <w:szCs w:val="28"/>
          <w:lang w:val="fr-FR"/>
        </w:rPr>
        <w:t>conduisent</w:t>
      </w:r>
      <w:r w:rsidRPr="001F42D3">
        <w:rPr>
          <w:sz w:val="28"/>
          <w:szCs w:val="28"/>
          <w:lang w:val="fr-FR"/>
        </w:rPr>
        <w:t xml:space="preserve"> le jeune à décrocher : ses performances scolaires, sa motivation et son </w:t>
      </w:r>
      <w:r>
        <w:rPr>
          <w:sz w:val="28"/>
          <w:szCs w:val="28"/>
          <w:lang w:val="fr-FR"/>
        </w:rPr>
        <w:t>implication</w:t>
      </w:r>
      <w:r w:rsidRPr="001F42D3">
        <w:rPr>
          <w:sz w:val="28"/>
          <w:szCs w:val="28"/>
          <w:lang w:val="fr-FR"/>
        </w:rPr>
        <w:t xml:space="preserve"> dans les matières scolaires et les apprentissages, le bien-être à l’école ainsi que les comportements scolaires adoptés en classe ou à l’école représentent des facteurs fréquemment relevés </w:t>
      </w:r>
      <w:r>
        <w:rPr>
          <w:sz w:val="28"/>
          <w:szCs w:val="28"/>
          <w:lang w:val="fr-FR"/>
        </w:rPr>
        <w:t xml:space="preserve">par les auteurs </w:t>
      </w:r>
      <w:r w:rsidRPr="001F42D3">
        <w:rPr>
          <w:sz w:val="28"/>
          <w:szCs w:val="28"/>
          <w:lang w:val="fr-FR"/>
        </w:rPr>
        <w:t>(Gonzalez-</w:t>
      </w:r>
      <w:proofErr w:type="spellStart"/>
      <w:r w:rsidRPr="001F42D3">
        <w:rPr>
          <w:sz w:val="28"/>
          <w:szCs w:val="28"/>
          <w:lang w:val="fr-FR"/>
        </w:rPr>
        <w:t>DeHass</w:t>
      </w:r>
      <w:proofErr w:type="spellEnd"/>
      <w:r w:rsidRPr="001F42D3">
        <w:rPr>
          <w:sz w:val="28"/>
          <w:szCs w:val="28"/>
          <w:lang w:val="fr-FR"/>
        </w:rPr>
        <w:t xml:space="preserve">, Willems &amp; Holbein, 2005 ; </w:t>
      </w:r>
      <w:proofErr w:type="spellStart"/>
      <w:r w:rsidRPr="001F42D3">
        <w:rPr>
          <w:sz w:val="28"/>
          <w:szCs w:val="28"/>
          <w:lang w:val="fr-FR"/>
        </w:rPr>
        <w:t>Spera</w:t>
      </w:r>
      <w:proofErr w:type="spellEnd"/>
      <w:r w:rsidRPr="001F42D3">
        <w:rPr>
          <w:sz w:val="28"/>
          <w:szCs w:val="28"/>
          <w:lang w:val="fr-FR"/>
        </w:rPr>
        <w:t xml:space="preserve">, 2005 ; </w:t>
      </w:r>
      <w:proofErr w:type="spellStart"/>
      <w:r w:rsidRPr="001F42D3">
        <w:rPr>
          <w:sz w:val="28"/>
          <w:szCs w:val="28"/>
          <w:lang w:val="fr-FR"/>
        </w:rPr>
        <w:t>Jeynes</w:t>
      </w:r>
      <w:proofErr w:type="spellEnd"/>
      <w:r w:rsidRPr="001F42D3">
        <w:rPr>
          <w:sz w:val="28"/>
          <w:szCs w:val="28"/>
          <w:lang w:val="fr-FR"/>
        </w:rPr>
        <w:t xml:space="preserve">, 2003, 2005 ; </w:t>
      </w:r>
      <w:proofErr w:type="spellStart"/>
      <w:r w:rsidRPr="001F42D3">
        <w:rPr>
          <w:sz w:val="28"/>
          <w:szCs w:val="28"/>
          <w:lang w:val="fr-FR"/>
        </w:rPr>
        <w:t>Pattal</w:t>
      </w:r>
      <w:proofErr w:type="spellEnd"/>
      <w:r w:rsidRPr="001F42D3">
        <w:rPr>
          <w:sz w:val="28"/>
          <w:szCs w:val="28"/>
          <w:lang w:val="fr-FR"/>
        </w:rPr>
        <w:t xml:space="preserve">, Cooper &amp; Robinson, 2008 ; Hill &amp; </w:t>
      </w:r>
      <w:proofErr w:type="spellStart"/>
      <w:r w:rsidRPr="001F42D3">
        <w:rPr>
          <w:sz w:val="28"/>
          <w:szCs w:val="28"/>
          <w:lang w:val="fr-FR"/>
        </w:rPr>
        <w:t>Tyson</w:t>
      </w:r>
      <w:proofErr w:type="spellEnd"/>
      <w:r w:rsidRPr="001F42D3">
        <w:rPr>
          <w:sz w:val="28"/>
          <w:szCs w:val="28"/>
          <w:lang w:val="fr-FR"/>
        </w:rPr>
        <w:t xml:space="preserve">, 2009). Selon Duval, Dumoulin et Perron (2014), </w:t>
      </w:r>
      <w:r w:rsidRPr="00CE5751">
        <w:rPr>
          <w:b/>
          <w:sz w:val="28"/>
          <w:szCs w:val="28"/>
          <w:lang w:val="fr-FR"/>
        </w:rPr>
        <w:t>le fait d’établir des relations constructives et efficaces entre l'école et la famille pourrait constituer un moyen efficace pour éviter le décrochage scolaire</w:t>
      </w:r>
      <w:r w:rsidRPr="001F42D3">
        <w:rPr>
          <w:sz w:val="28"/>
          <w:szCs w:val="28"/>
          <w:lang w:val="fr-FR"/>
        </w:rPr>
        <w:t xml:space="preserve">. Les pratiques éducatives familiales ainsi que la coordination avec l'école sont en effet des variables </w:t>
      </w:r>
      <w:r>
        <w:rPr>
          <w:sz w:val="28"/>
          <w:szCs w:val="28"/>
          <w:lang w:val="fr-FR"/>
        </w:rPr>
        <w:t>qui ne sont pas immuables</w:t>
      </w:r>
      <w:r w:rsidRPr="001F42D3">
        <w:rPr>
          <w:sz w:val="28"/>
          <w:szCs w:val="28"/>
          <w:lang w:val="fr-FR"/>
        </w:rPr>
        <w:t>.</w:t>
      </w:r>
      <w:r>
        <w:rPr>
          <w:sz w:val="28"/>
          <w:szCs w:val="28"/>
          <w:lang w:val="fr-FR"/>
        </w:rPr>
        <w:t xml:space="preserve"> </w:t>
      </w:r>
      <w:r w:rsidRPr="001F42D3">
        <w:rPr>
          <w:sz w:val="28"/>
          <w:szCs w:val="28"/>
          <w:lang w:val="fr-FR"/>
        </w:rPr>
        <w:t>Contrairement aux variables structurelles (milieu socioéconomique), il est possible d'induire des changements dans les comportements des parents qui peuvent avoir une influence positive sur l'é</w:t>
      </w:r>
      <w:r>
        <w:rPr>
          <w:sz w:val="28"/>
          <w:szCs w:val="28"/>
          <w:lang w:val="fr-FR"/>
        </w:rPr>
        <w:t>lève</w:t>
      </w:r>
      <w:r w:rsidRPr="001F42D3">
        <w:rPr>
          <w:sz w:val="28"/>
          <w:szCs w:val="28"/>
          <w:lang w:val="fr-FR"/>
        </w:rPr>
        <w:t xml:space="preserve">, sa relation avec l'école et son apprentissage, mais également, au final, sur l'ensemble de sa réussite scolaire. Henderson et Mapp (2002) apportent en effet la preuve dans leur méta-analyse que la participation des parents à l'école est tout aussi importante que ce que les parents font et mettent en place à la maison pour aider leurs enfants dans leur scolarité et ce, quelle que soit l’origine économique, sociale et culturelle de ces familles. </w:t>
      </w:r>
    </w:p>
    <w:p w:rsidR="00A45477" w:rsidRPr="00584086" w:rsidRDefault="00A45477" w:rsidP="00A45477">
      <w:pPr>
        <w:jc w:val="both"/>
        <w:rPr>
          <w:sz w:val="28"/>
          <w:szCs w:val="28"/>
        </w:rPr>
      </w:pPr>
      <w:r w:rsidRPr="001F42D3">
        <w:rPr>
          <w:sz w:val="28"/>
          <w:szCs w:val="28"/>
        </w:rPr>
        <w:t xml:space="preserve">Au-delà des relations école-famille, la question du décrochage scolaire et de l’exclusion sociale interroge les liens communautaires. Les ruptures d’inclusion sociale ne sont pas uniquement le fait d’institutions ciblées (telles que l’école ou la famille), elles interpellent l’ensemble des institutions d’une communauté (de </w:t>
      </w:r>
      <w:proofErr w:type="spellStart"/>
      <w:r w:rsidRPr="001F42D3">
        <w:rPr>
          <w:sz w:val="28"/>
          <w:szCs w:val="28"/>
        </w:rPr>
        <w:t>Gaulejac</w:t>
      </w:r>
      <w:proofErr w:type="spellEnd"/>
      <w:r w:rsidRPr="001F42D3">
        <w:rPr>
          <w:sz w:val="28"/>
          <w:szCs w:val="28"/>
        </w:rPr>
        <w:t xml:space="preserve"> </w:t>
      </w:r>
      <w:r>
        <w:rPr>
          <w:sz w:val="28"/>
          <w:szCs w:val="28"/>
        </w:rPr>
        <w:t>&amp;</w:t>
      </w:r>
      <w:r w:rsidRPr="001F42D3">
        <w:rPr>
          <w:sz w:val="28"/>
          <w:szCs w:val="28"/>
        </w:rPr>
        <w:t xml:space="preserve"> </w:t>
      </w:r>
      <w:proofErr w:type="spellStart"/>
      <w:r w:rsidRPr="001F42D3">
        <w:rPr>
          <w:sz w:val="28"/>
          <w:szCs w:val="28"/>
        </w:rPr>
        <w:t>Hanique</w:t>
      </w:r>
      <w:proofErr w:type="spellEnd"/>
      <w:r w:rsidRPr="001F42D3">
        <w:rPr>
          <w:sz w:val="28"/>
          <w:szCs w:val="28"/>
        </w:rPr>
        <w:t xml:space="preserve">, 2015). Comme le soulignent </w:t>
      </w:r>
      <w:proofErr w:type="spellStart"/>
      <w:r w:rsidRPr="001F42D3">
        <w:rPr>
          <w:sz w:val="28"/>
          <w:szCs w:val="28"/>
        </w:rPr>
        <w:t>Blaya</w:t>
      </w:r>
      <w:proofErr w:type="spellEnd"/>
      <w:r w:rsidRPr="001F42D3">
        <w:rPr>
          <w:sz w:val="28"/>
          <w:szCs w:val="28"/>
        </w:rPr>
        <w:t xml:space="preserve">, Gilles, </w:t>
      </w:r>
      <w:proofErr w:type="spellStart"/>
      <w:r w:rsidRPr="001F42D3">
        <w:rPr>
          <w:sz w:val="28"/>
          <w:szCs w:val="28"/>
        </w:rPr>
        <w:t>Plunus</w:t>
      </w:r>
      <w:proofErr w:type="spellEnd"/>
      <w:r w:rsidRPr="001F42D3">
        <w:rPr>
          <w:sz w:val="28"/>
          <w:szCs w:val="28"/>
        </w:rPr>
        <w:t xml:space="preserve"> </w:t>
      </w:r>
      <w:r>
        <w:rPr>
          <w:sz w:val="28"/>
          <w:szCs w:val="28"/>
        </w:rPr>
        <w:t>et</w:t>
      </w:r>
      <w:r w:rsidRPr="001F42D3">
        <w:rPr>
          <w:sz w:val="28"/>
          <w:szCs w:val="28"/>
        </w:rPr>
        <w:t xml:space="preserve"> </w:t>
      </w:r>
      <w:proofErr w:type="spellStart"/>
      <w:r w:rsidRPr="001F42D3">
        <w:rPr>
          <w:sz w:val="28"/>
          <w:szCs w:val="28"/>
        </w:rPr>
        <w:t>Tièche</w:t>
      </w:r>
      <w:proofErr w:type="spellEnd"/>
      <w:r w:rsidRPr="001F42D3">
        <w:rPr>
          <w:sz w:val="28"/>
          <w:szCs w:val="28"/>
        </w:rPr>
        <w:t xml:space="preserve"> </w:t>
      </w:r>
      <w:proofErr w:type="spellStart"/>
      <w:r w:rsidRPr="001F42D3">
        <w:rPr>
          <w:sz w:val="28"/>
          <w:szCs w:val="28"/>
        </w:rPr>
        <w:t>Christinat</w:t>
      </w:r>
      <w:proofErr w:type="spellEnd"/>
      <w:r w:rsidRPr="001F42D3">
        <w:rPr>
          <w:sz w:val="28"/>
          <w:szCs w:val="28"/>
        </w:rPr>
        <w:t xml:space="preserve"> (2011), c’est depuis les années 80 qu’est apparue la nécessité de cette approche écosystémique du décrochage scolaire visant la prise en considération conjointe aussi bien du jeune en </w:t>
      </w:r>
      <w:r w:rsidRPr="0095573D">
        <w:rPr>
          <w:sz w:val="28"/>
          <w:szCs w:val="28"/>
        </w:rPr>
        <w:t>décrochage que de son environnement.</w:t>
      </w:r>
      <w:r>
        <w:rPr>
          <w:sz w:val="28"/>
          <w:szCs w:val="28"/>
        </w:rPr>
        <w:t xml:space="preserve"> A ce titre, l</w:t>
      </w:r>
      <w:r w:rsidRPr="001F42D3">
        <w:rPr>
          <w:sz w:val="28"/>
          <w:szCs w:val="28"/>
        </w:rPr>
        <w:t xml:space="preserve">es multiples institutions qui croisent la trajectoire des jeunes sont amenées à faire converger leurs ressources afin de définir, avec l’ensemble des acteurs de l’éducation, les modalités de soutien ou de prise en charge qui favorisent l’épanouissement </w:t>
      </w:r>
      <w:r>
        <w:rPr>
          <w:sz w:val="28"/>
          <w:szCs w:val="28"/>
        </w:rPr>
        <w:t>du jeune et de son environnement.</w:t>
      </w:r>
      <w:r w:rsidRPr="001F42D3">
        <w:rPr>
          <w:sz w:val="28"/>
          <w:szCs w:val="28"/>
        </w:rPr>
        <w:t xml:space="preserve"> </w:t>
      </w:r>
      <w:r w:rsidRPr="001F42D3">
        <w:rPr>
          <w:sz w:val="28"/>
          <w:szCs w:val="28"/>
        </w:rPr>
        <w:lastRenderedPageBreak/>
        <w:t>Dans cette dynamique partenariale se croisent les missions de l’action éducative et de l’action sociale pour un dével</w:t>
      </w:r>
      <w:r>
        <w:rPr>
          <w:sz w:val="28"/>
          <w:szCs w:val="28"/>
        </w:rPr>
        <w:t xml:space="preserve">oppement éducatif durable. </w:t>
      </w:r>
    </w:p>
    <w:p w:rsidR="00A45477" w:rsidRPr="007A60AC" w:rsidRDefault="00A45477" w:rsidP="00A45477">
      <w:pPr>
        <w:autoSpaceDE w:val="0"/>
        <w:autoSpaceDN w:val="0"/>
        <w:adjustRightInd w:val="0"/>
        <w:spacing w:after="0" w:line="240" w:lineRule="auto"/>
        <w:jc w:val="both"/>
        <w:rPr>
          <w:sz w:val="28"/>
          <w:szCs w:val="28"/>
        </w:rPr>
      </w:pPr>
      <w:r>
        <w:rPr>
          <w:sz w:val="28"/>
          <w:szCs w:val="28"/>
        </w:rPr>
        <w:t>Remarquons que le</w:t>
      </w:r>
      <w:r w:rsidRPr="007A60AC">
        <w:rPr>
          <w:sz w:val="28"/>
          <w:szCs w:val="28"/>
        </w:rPr>
        <w:t xml:space="preserve"> phénomène de marginalisation scolaire interpelle non seulement les politiques éducatives mais également les politiques sociales et économiques. Il est vrai que la qualité de la formation est en lien direct avec le taux d’employabilité de la population en â</w:t>
      </w:r>
      <w:r>
        <w:rPr>
          <w:sz w:val="28"/>
          <w:szCs w:val="28"/>
        </w:rPr>
        <w:t>ge actif (Van der Linden, 2015)</w:t>
      </w:r>
      <w:r w:rsidRPr="007A60AC">
        <w:rPr>
          <w:sz w:val="28"/>
          <w:szCs w:val="28"/>
        </w:rPr>
        <w:t xml:space="preserve">. Des politiques ont dès lors été définies tant au niveau de l’Union européenne que de ses Etats membres. Dans la perspective cyclique décrite par </w:t>
      </w:r>
      <w:proofErr w:type="spellStart"/>
      <w:r w:rsidRPr="007A60AC">
        <w:rPr>
          <w:sz w:val="28"/>
          <w:szCs w:val="28"/>
          <w:lang w:val="fr-FR"/>
        </w:rPr>
        <w:t>Braspenning-Balzacq</w:t>
      </w:r>
      <w:proofErr w:type="spellEnd"/>
      <w:r w:rsidRPr="007A60AC">
        <w:rPr>
          <w:sz w:val="28"/>
          <w:szCs w:val="28"/>
          <w:lang w:val="fr-FR"/>
        </w:rPr>
        <w:t xml:space="preserve">, </w:t>
      </w:r>
      <w:proofErr w:type="spellStart"/>
      <w:r w:rsidRPr="007A60AC">
        <w:rPr>
          <w:sz w:val="28"/>
          <w:szCs w:val="28"/>
          <w:lang w:val="fr-FR"/>
        </w:rPr>
        <w:t>Baudewyns</w:t>
      </w:r>
      <w:proofErr w:type="spellEnd"/>
      <w:r w:rsidRPr="007A60AC">
        <w:rPr>
          <w:sz w:val="28"/>
          <w:szCs w:val="28"/>
          <w:lang w:val="fr-FR"/>
        </w:rPr>
        <w:t xml:space="preserve">, </w:t>
      </w:r>
      <w:proofErr w:type="spellStart"/>
      <w:r w:rsidRPr="007A60AC">
        <w:rPr>
          <w:sz w:val="28"/>
          <w:szCs w:val="28"/>
          <w:lang w:val="fr-FR"/>
        </w:rPr>
        <w:t>Jamin</w:t>
      </w:r>
      <w:proofErr w:type="spellEnd"/>
      <w:r w:rsidRPr="007A60AC">
        <w:rPr>
          <w:sz w:val="28"/>
          <w:szCs w:val="28"/>
          <w:lang w:val="fr-FR"/>
        </w:rPr>
        <w:t xml:space="preserve">, Legrand, Paye </w:t>
      </w:r>
      <w:r>
        <w:rPr>
          <w:sz w:val="28"/>
          <w:szCs w:val="28"/>
          <w:lang w:val="fr-FR"/>
        </w:rPr>
        <w:t>et</w:t>
      </w:r>
      <w:r w:rsidRPr="007A60AC">
        <w:rPr>
          <w:sz w:val="28"/>
          <w:szCs w:val="28"/>
          <w:lang w:val="fr-FR"/>
        </w:rPr>
        <w:t xml:space="preserve"> </w:t>
      </w:r>
      <w:proofErr w:type="spellStart"/>
      <w:r w:rsidRPr="007A60AC">
        <w:rPr>
          <w:sz w:val="28"/>
          <w:szCs w:val="28"/>
          <w:lang w:val="fr-FR"/>
        </w:rPr>
        <w:t>Schiffino</w:t>
      </w:r>
      <w:proofErr w:type="spellEnd"/>
      <w:r w:rsidRPr="007A60AC">
        <w:rPr>
          <w:sz w:val="28"/>
          <w:szCs w:val="28"/>
        </w:rPr>
        <w:t xml:space="preserve"> (2014) ou encore, </w:t>
      </w:r>
      <w:proofErr w:type="spellStart"/>
      <w:r w:rsidRPr="007A60AC">
        <w:rPr>
          <w:sz w:val="28"/>
          <w:szCs w:val="28"/>
        </w:rPr>
        <w:t>Demeuse</w:t>
      </w:r>
      <w:proofErr w:type="spellEnd"/>
      <w:r w:rsidRPr="007A60AC">
        <w:rPr>
          <w:sz w:val="28"/>
          <w:szCs w:val="28"/>
        </w:rPr>
        <w:t xml:space="preserve"> </w:t>
      </w:r>
      <w:r>
        <w:rPr>
          <w:sz w:val="28"/>
          <w:szCs w:val="28"/>
        </w:rPr>
        <w:t>et</w:t>
      </w:r>
      <w:r w:rsidRPr="007A60AC">
        <w:rPr>
          <w:sz w:val="28"/>
          <w:szCs w:val="28"/>
        </w:rPr>
        <w:t xml:space="preserve"> Baye (2001), après </w:t>
      </w:r>
      <w:r>
        <w:rPr>
          <w:sz w:val="28"/>
          <w:szCs w:val="28"/>
        </w:rPr>
        <w:t>l’émergence d’une problématique</w:t>
      </w:r>
      <w:r w:rsidRPr="007A60AC">
        <w:rPr>
          <w:sz w:val="28"/>
          <w:szCs w:val="28"/>
        </w:rPr>
        <w:t xml:space="preserve"> e</w:t>
      </w:r>
      <w:r>
        <w:rPr>
          <w:sz w:val="28"/>
          <w:szCs w:val="28"/>
        </w:rPr>
        <w:t xml:space="preserve">t sa mise à l’agenda politique </w:t>
      </w:r>
      <w:r w:rsidRPr="007A60AC">
        <w:rPr>
          <w:sz w:val="28"/>
          <w:szCs w:val="28"/>
        </w:rPr>
        <w:t>s’ensuivent la sélection et la mise en œuvre d’actions publiques, puis une phase d’évaluation, précédant une nouvelle sélection d’actions à mener. L’évaluation des politiques publiques peut être menée à</w:t>
      </w:r>
      <w:r>
        <w:rPr>
          <w:sz w:val="28"/>
          <w:szCs w:val="28"/>
        </w:rPr>
        <w:t xml:space="preserve"> toutes les étapes du processus</w:t>
      </w:r>
      <w:r w:rsidRPr="007A60AC">
        <w:rPr>
          <w:sz w:val="28"/>
          <w:szCs w:val="28"/>
        </w:rPr>
        <w:t xml:space="preserve"> car elle peut servir à l’analyse de la situation initiale et à la d</w:t>
      </w:r>
      <w:r>
        <w:rPr>
          <w:sz w:val="28"/>
          <w:szCs w:val="28"/>
        </w:rPr>
        <w:t xml:space="preserve">éfinition même de la politique. Elle </w:t>
      </w:r>
      <w:r w:rsidRPr="007A60AC">
        <w:rPr>
          <w:sz w:val="28"/>
          <w:szCs w:val="28"/>
        </w:rPr>
        <w:t>peut aussi intervenir parallèlement à la mise en œuvre du processus, tout comme elle peut être convoquée pour prendre la mesure de résultats de l’action publique, en term</w:t>
      </w:r>
      <w:r>
        <w:rPr>
          <w:sz w:val="28"/>
          <w:szCs w:val="28"/>
        </w:rPr>
        <w:t xml:space="preserve">es d’efficacité ou d’efficience. </w:t>
      </w:r>
    </w:p>
    <w:p w:rsidR="00A45477" w:rsidRPr="007A60AC" w:rsidRDefault="00A45477" w:rsidP="00A45477">
      <w:pPr>
        <w:autoSpaceDE w:val="0"/>
        <w:autoSpaceDN w:val="0"/>
        <w:adjustRightInd w:val="0"/>
        <w:spacing w:after="0" w:line="240" w:lineRule="auto"/>
        <w:jc w:val="both"/>
        <w:rPr>
          <w:sz w:val="28"/>
          <w:szCs w:val="28"/>
        </w:rPr>
      </w:pPr>
    </w:p>
    <w:p w:rsidR="00A45477" w:rsidRDefault="00A45477" w:rsidP="00A45477">
      <w:pPr>
        <w:jc w:val="both"/>
        <w:rPr>
          <w:sz w:val="28"/>
          <w:szCs w:val="28"/>
        </w:rPr>
      </w:pPr>
      <w:r w:rsidRPr="007A60AC">
        <w:rPr>
          <w:sz w:val="28"/>
          <w:szCs w:val="28"/>
        </w:rPr>
        <w:t xml:space="preserve">Bernard </w:t>
      </w:r>
      <w:r>
        <w:rPr>
          <w:sz w:val="28"/>
          <w:szCs w:val="28"/>
        </w:rPr>
        <w:t>et</w:t>
      </w:r>
      <w:r w:rsidRPr="007A60AC">
        <w:rPr>
          <w:sz w:val="28"/>
          <w:szCs w:val="28"/>
        </w:rPr>
        <w:t xml:space="preserve"> Michaud (2012) pointent l’importance </w:t>
      </w:r>
      <w:r w:rsidRPr="00CE5751">
        <w:rPr>
          <w:b/>
          <w:sz w:val="28"/>
          <w:szCs w:val="28"/>
        </w:rPr>
        <w:t xml:space="preserve">d’ancrer les politiques éducatives dans l’expérimentation </w:t>
      </w:r>
      <w:r w:rsidRPr="007A60AC">
        <w:rPr>
          <w:sz w:val="28"/>
          <w:szCs w:val="28"/>
        </w:rPr>
        <w:t>afin de « tester des solutions jusque-là laissées de côté, de donner de la flexibilité au système et de réguler l’action au plus près des réalités de terrain » (p. 5). A l’instar d’autres secteurs, comme celui de la santé, aguerris à cette façon d’agir, l’éducation aurait tout à gagner à fonder ses décisions sur la base d’actions déjà éprouvées et qui ont montré leur efficacité : on parlerait alors d’</w:t>
      </w:r>
      <w:proofErr w:type="spellStart"/>
      <w:r w:rsidRPr="007A60AC">
        <w:rPr>
          <w:i/>
          <w:sz w:val="28"/>
          <w:szCs w:val="28"/>
        </w:rPr>
        <w:t>evidence-based</w:t>
      </w:r>
      <w:proofErr w:type="spellEnd"/>
      <w:r w:rsidRPr="007A60AC">
        <w:rPr>
          <w:i/>
          <w:sz w:val="28"/>
          <w:szCs w:val="28"/>
        </w:rPr>
        <w:t xml:space="preserve"> </w:t>
      </w:r>
      <w:proofErr w:type="spellStart"/>
      <w:r w:rsidRPr="007A60AC">
        <w:rPr>
          <w:i/>
          <w:sz w:val="28"/>
          <w:szCs w:val="28"/>
        </w:rPr>
        <w:t>policy</w:t>
      </w:r>
      <w:proofErr w:type="spellEnd"/>
      <w:r>
        <w:rPr>
          <w:sz w:val="28"/>
          <w:szCs w:val="28"/>
        </w:rPr>
        <w:t xml:space="preserve"> dans le but de rendre légitime</w:t>
      </w:r>
      <w:r w:rsidRPr="007A60AC">
        <w:rPr>
          <w:sz w:val="28"/>
          <w:szCs w:val="28"/>
        </w:rPr>
        <w:t xml:space="preserve"> l’implémentation d’actions concrètes envers les acteurs concernés. C’est ainsi que des auteurs comme </w:t>
      </w:r>
      <w:proofErr w:type="spellStart"/>
      <w:r w:rsidRPr="007A60AC">
        <w:rPr>
          <w:sz w:val="28"/>
          <w:szCs w:val="28"/>
        </w:rPr>
        <w:t>Doray</w:t>
      </w:r>
      <w:proofErr w:type="spellEnd"/>
      <w:r w:rsidRPr="007A60AC">
        <w:rPr>
          <w:sz w:val="28"/>
          <w:szCs w:val="28"/>
        </w:rPr>
        <w:t xml:space="preserve">, Prévost, </w:t>
      </w:r>
      <w:proofErr w:type="spellStart"/>
      <w:r w:rsidRPr="007A60AC">
        <w:rPr>
          <w:sz w:val="28"/>
          <w:szCs w:val="28"/>
        </w:rPr>
        <w:t>Delavictoire</w:t>
      </w:r>
      <w:proofErr w:type="spellEnd"/>
      <w:r w:rsidRPr="007A60AC">
        <w:rPr>
          <w:sz w:val="28"/>
          <w:szCs w:val="28"/>
        </w:rPr>
        <w:t xml:space="preserve">, Moulin </w:t>
      </w:r>
      <w:r>
        <w:rPr>
          <w:sz w:val="28"/>
          <w:szCs w:val="28"/>
        </w:rPr>
        <w:t>et</w:t>
      </w:r>
      <w:r w:rsidRPr="007A60AC">
        <w:rPr>
          <w:sz w:val="28"/>
          <w:szCs w:val="28"/>
        </w:rPr>
        <w:t xml:space="preserve"> Beaud (2011) ont montré l’intérêt de tenir compte de l’usage des statistiques dans l’action publique de lutte contre le décrochage scolaire au Québec. </w:t>
      </w:r>
      <w:proofErr w:type="spellStart"/>
      <w:r w:rsidRPr="007A60AC">
        <w:rPr>
          <w:sz w:val="28"/>
          <w:szCs w:val="28"/>
        </w:rPr>
        <w:t>Lavrijsen</w:t>
      </w:r>
      <w:proofErr w:type="spellEnd"/>
      <w:r w:rsidRPr="007A60AC">
        <w:rPr>
          <w:sz w:val="28"/>
          <w:szCs w:val="28"/>
        </w:rPr>
        <w:t xml:space="preserve"> </w:t>
      </w:r>
      <w:r>
        <w:rPr>
          <w:sz w:val="28"/>
          <w:szCs w:val="28"/>
        </w:rPr>
        <w:t>et</w:t>
      </w:r>
      <w:r w:rsidRPr="007A60AC">
        <w:rPr>
          <w:sz w:val="28"/>
          <w:szCs w:val="28"/>
        </w:rPr>
        <w:t xml:space="preserve"> Nicaise (2015) pointent</w:t>
      </w:r>
      <w:r>
        <w:rPr>
          <w:sz w:val="28"/>
          <w:szCs w:val="28"/>
        </w:rPr>
        <w:t xml:space="preserve"> quant à eux</w:t>
      </w:r>
      <w:r w:rsidRPr="007A60AC">
        <w:rPr>
          <w:sz w:val="28"/>
          <w:szCs w:val="28"/>
        </w:rPr>
        <w:t xml:space="preserve"> l’importance de prendre en considération une perspective plus systémique pour encore améliorer la compréhension du décrochage scolaire. A ce titre, Robertson </w:t>
      </w:r>
      <w:r>
        <w:rPr>
          <w:sz w:val="28"/>
          <w:szCs w:val="28"/>
        </w:rPr>
        <w:t>et</w:t>
      </w:r>
      <w:r w:rsidRPr="007A60AC">
        <w:rPr>
          <w:sz w:val="28"/>
          <w:szCs w:val="28"/>
        </w:rPr>
        <w:t xml:space="preserve"> Collerette (2005) mettent en évidence que les programmes mis à l’épreuve des faits et qui montrent un</w:t>
      </w:r>
      <w:r>
        <w:rPr>
          <w:sz w:val="28"/>
          <w:szCs w:val="28"/>
        </w:rPr>
        <w:t xml:space="preserve"> résultat</w:t>
      </w:r>
      <w:r w:rsidRPr="007A60AC">
        <w:rPr>
          <w:sz w:val="28"/>
          <w:szCs w:val="28"/>
        </w:rPr>
        <w:t xml:space="preserve"> significatif et positif sur la baisse du taux de décrochage</w:t>
      </w:r>
      <w:r>
        <w:rPr>
          <w:sz w:val="28"/>
          <w:szCs w:val="28"/>
        </w:rPr>
        <w:t>,</w:t>
      </w:r>
      <w:r w:rsidRPr="007A60AC">
        <w:rPr>
          <w:sz w:val="28"/>
          <w:szCs w:val="28"/>
        </w:rPr>
        <w:t xml:space="preserve"> incluent à la fois un volet d’intervention sur l’environnement socioéducatif et un volet de soutien individuel pour les élèves les plus à risque. Les exemples qui précèdent sont loin d’être exhaustifs mais tendent à prouver </w:t>
      </w:r>
      <w:r w:rsidRPr="007A60AC">
        <w:rPr>
          <w:sz w:val="28"/>
          <w:szCs w:val="28"/>
        </w:rPr>
        <w:lastRenderedPageBreak/>
        <w:t>l’importance croissante de mettre les actions à l’épreuve de l’expérimentation pour en tester l’efficacité</w:t>
      </w:r>
      <w:r>
        <w:rPr>
          <w:sz w:val="28"/>
          <w:szCs w:val="28"/>
        </w:rPr>
        <w:t>.</w:t>
      </w:r>
    </w:p>
    <w:p w:rsidR="00A45477" w:rsidRDefault="00A45477" w:rsidP="00A45477">
      <w:pPr>
        <w:autoSpaceDE w:val="0"/>
        <w:autoSpaceDN w:val="0"/>
        <w:adjustRightInd w:val="0"/>
        <w:spacing w:before="240" w:line="240" w:lineRule="auto"/>
        <w:jc w:val="both"/>
        <w:rPr>
          <w:sz w:val="28"/>
          <w:szCs w:val="28"/>
        </w:rPr>
      </w:pPr>
      <w:r>
        <w:rPr>
          <w:sz w:val="28"/>
          <w:szCs w:val="28"/>
        </w:rPr>
        <w:t>Depuis</w:t>
      </w:r>
      <w:r w:rsidRPr="007E3BB0">
        <w:rPr>
          <w:sz w:val="28"/>
          <w:szCs w:val="28"/>
        </w:rPr>
        <w:t xml:space="preserve"> 2002, la Commission européenne montr</w:t>
      </w:r>
      <w:r w:rsidRPr="00F71ABE">
        <w:rPr>
          <w:sz w:val="28"/>
          <w:szCs w:val="28"/>
        </w:rPr>
        <w:t xml:space="preserve">e une volonté claire d’améliorer la qualité et l’efficacité des systèmes d’éducation et de formation des pays de l’Union européenne en vue de faire de l’Europe « l'économie de la connaissance la plus compétitive et la plus dynamique du monde d'ici à 2010, capable d'une croissance économique durable accompagnée d'une amélioration quantitative et qualitative de l'emploi et d'une plus grande cohésion sociale » (Conseil européen de Lisbonne, 2000, § 5). Depuis cette date, des conclusions et de nouvelles perspectives sont établies annuellement par les chefs d’Etat et de gouvernement de l’UE au regard des objectifs fixés pour l’horizon 2020. La lutte contre l’abandon scolaire précoce constitue une priorité pour l’UE depuis le sommet de Lisbonne (Condat </w:t>
      </w:r>
      <w:r>
        <w:rPr>
          <w:sz w:val="28"/>
          <w:szCs w:val="28"/>
        </w:rPr>
        <w:t>&amp;</w:t>
      </w:r>
      <w:r w:rsidRPr="00F71ABE">
        <w:rPr>
          <w:sz w:val="28"/>
          <w:szCs w:val="28"/>
        </w:rPr>
        <w:t xml:space="preserve"> </w:t>
      </w:r>
      <w:proofErr w:type="spellStart"/>
      <w:r w:rsidRPr="00F71ABE">
        <w:rPr>
          <w:sz w:val="28"/>
          <w:szCs w:val="28"/>
        </w:rPr>
        <w:t>Plumelle</w:t>
      </w:r>
      <w:proofErr w:type="spellEnd"/>
      <w:r w:rsidRPr="00F71ABE">
        <w:rPr>
          <w:sz w:val="28"/>
          <w:szCs w:val="28"/>
        </w:rPr>
        <w:t>, 2003</w:t>
      </w:r>
      <w:r w:rsidRPr="007E3BB0">
        <w:rPr>
          <w:sz w:val="28"/>
          <w:szCs w:val="28"/>
        </w:rPr>
        <w:t>) car il s’agit d’un enjeu majeur pour la cohésion sociale et l</w:t>
      </w:r>
      <w:r>
        <w:rPr>
          <w:sz w:val="28"/>
          <w:szCs w:val="28"/>
        </w:rPr>
        <w:t xml:space="preserve">’équité du système éducatif, l’abandon scolaire représentant </w:t>
      </w:r>
      <w:r w:rsidRPr="007E3BB0">
        <w:rPr>
          <w:sz w:val="28"/>
          <w:szCs w:val="28"/>
        </w:rPr>
        <w:t>en effet un obstacle important à la réalisation de la stratégie Europe 2020. La réduction du décrochage scolaire constitue par conséquent un enjeu essentiel pour notre société aux niveau</w:t>
      </w:r>
      <w:r>
        <w:rPr>
          <w:sz w:val="28"/>
          <w:szCs w:val="28"/>
        </w:rPr>
        <w:t>x humain, social et économique.</w:t>
      </w:r>
    </w:p>
    <w:p w:rsidR="00A45477" w:rsidRDefault="00A45477" w:rsidP="00A45477">
      <w:pPr>
        <w:autoSpaceDE w:val="0"/>
        <w:autoSpaceDN w:val="0"/>
        <w:adjustRightInd w:val="0"/>
        <w:spacing w:before="240" w:line="240" w:lineRule="auto"/>
        <w:jc w:val="both"/>
        <w:rPr>
          <w:b/>
          <w:sz w:val="28"/>
          <w:szCs w:val="28"/>
        </w:rPr>
      </w:pPr>
      <w:r w:rsidRPr="00F636BE">
        <w:rPr>
          <w:b/>
          <w:sz w:val="28"/>
          <w:szCs w:val="28"/>
        </w:rPr>
        <w:t xml:space="preserve">Le présent colloque sera l’occasion de donner une visibilité à l’ensemble des questions, initiatives et innovations à propos de la problématique du décrochage scolaire.  </w:t>
      </w:r>
    </w:p>
    <w:p w:rsidR="00A45477" w:rsidRPr="00F636BE" w:rsidRDefault="00A45477" w:rsidP="00A45477">
      <w:pPr>
        <w:autoSpaceDE w:val="0"/>
        <w:autoSpaceDN w:val="0"/>
        <w:adjustRightInd w:val="0"/>
        <w:spacing w:before="240" w:line="240" w:lineRule="auto"/>
        <w:jc w:val="both"/>
        <w:rPr>
          <w:b/>
          <w:sz w:val="28"/>
          <w:szCs w:val="28"/>
        </w:rPr>
      </w:pPr>
    </w:p>
    <w:p w:rsidR="00A45477" w:rsidRDefault="00A45477" w:rsidP="00A45477">
      <w:pPr>
        <w:jc w:val="both"/>
        <w:rPr>
          <w:sz w:val="28"/>
          <w:szCs w:val="28"/>
        </w:rPr>
      </w:pPr>
      <w:r w:rsidRPr="00623F43">
        <w:rPr>
          <w:sz w:val="28"/>
          <w:szCs w:val="28"/>
          <w:u w:val="single"/>
        </w:rPr>
        <w:t>Les axes de réflexion visés par cette thématique sont les suivants</w:t>
      </w:r>
      <w:r w:rsidRPr="001F42D3">
        <w:rPr>
          <w:sz w:val="28"/>
          <w:szCs w:val="28"/>
        </w:rPr>
        <w:t> :</w:t>
      </w:r>
    </w:p>
    <w:p w:rsidR="00A45477" w:rsidRDefault="00A45477" w:rsidP="00A45477">
      <w:pPr>
        <w:jc w:val="both"/>
        <w:rPr>
          <w:sz w:val="28"/>
          <w:szCs w:val="28"/>
        </w:rPr>
      </w:pPr>
      <w:r w:rsidRPr="00623F43">
        <w:rPr>
          <w:b/>
          <w:sz w:val="28"/>
          <w:szCs w:val="28"/>
        </w:rPr>
        <w:t>Dans les secteurs de l’école, des alliances éducati</w:t>
      </w:r>
      <w:r>
        <w:rPr>
          <w:b/>
          <w:sz w:val="28"/>
          <w:szCs w:val="28"/>
        </w:rPr>
        <w:t xml:space="preserve">ves (école-famille-communauté) </w:t>
      </w:r>
      <w:r w:rsidRPr="00623F43">
        <w:rPr>
          <w:b/>
          <w:sz w:val="28"/>
          <w:szCs w:val="28"/>
        </w:rPr>
        <w:t>et de la politique</w:t>
      </w:r>
      <w:r>
        <w:rPr>
          <w:sz w:val="28"/>
          <w:szCs w:val="28"/>
        </w:rPr>
        <w:t> :</w:t>
      </w:r>
    </w:p>
    <w:p w:rsidR="00A45477" w:rsidRPr="00A21AA3" w:rsidRDefault="00A45477" w:rsidP="00A45477">
      <w:pPr>
        <w:pStyle w:val="Paragraphedeliste"/>
        <w:numPr>
          <w:ilvl w:val="0"/>
          <w:numId w:val="3"/>
        </w:numPr>
        <w:jc w:val="both"/>
        <w:rPr>
          <w:i/>
          <w:sz w:val="28"/>
          <w:szCs w:val="28"/>
          <w:lang w:val="fr-BE"/>
        </w:rPr>
      </w:pPr>
      <w:r w:rsidRPr="00A21AA3">
        <w:rPr>
          <w:i/>
          <w:sz w:val="28"/>
          <w:szCs w:val="28"/>
          <w:lang w:val="fr-BE"/>
        </w:rPr>
        <w:t xml:space="preserve">Quelles questions </w:t>
      </w:r>
      <w:r w:rsidRPr="00623F43">
        <w:rPr>
          <w:i/>
          <w:sz w:val="28"/>
          <w:szCs w:val="28"/>
          <w:lang w:val="fr-BE"/>
        </w:rPr>
        <w:t>restent</w:t>
      </w:r>
      <w:r w:rsidRPr="00A21AA3">
        <w:rPr>
          <w:i/>
          <w:sz w:val="28"/>
          <w:szCs w:val="28"/>
          <w:lang w:val="fr-BE"/>
        </w:rPr>
        <w:t xml:space="preserve"> posées face à la </w:t>
      </w:r>
      <w:r w:rsidRPr="00623F43">
        <w:rPr>
          <w:i/>
          <w:sz w:val="28"/>
          <w:szCs w:val="28"/>
          <w:lang w:val="fr-BE"/>
        </w:rPr>
        <w:t>problématique</w:t>
      </w:r>
      <w:r w:rsidRPr="00A21AA3">
        <w:rPr>
          <w:i/>
          <w:sz w:val="28"/>
          <w:szCs w:val="28"/>
          <w:lang w:val="fr-BE"/>
        </w:rPr>
        <w:t xml:space="preserve"> du décrochage scolaire?</w:t>
      </w:r>
    </w:p>
    <w:p w:rsidR="00A45477" w:rsidRPr="00A21AA3" w:rsidRDefault="00A45477" w:rsidP="00A45477">
      <w:pPr>
        <w:pStyle w:val="Paragraphedeliste"/>
        <w:numPr>
          <w:ilvl w:val="0"/>
          <w:numId w:val="3"/>
        </w:numPr>
        <w:jc w:val="both"/>
        <w:rPr>
          <w:i/>
          <w:sz w:val="28"/>
          <w:szCs w:val="28"/>
          <w:lang w:val="fr-BE"/>
        </w:rPr>
      </w:pPr>
      <w:r w:rsidRPr="00A21AA3">
        <w:rPr>
          <w:i/>
          <w:sz w:val="28"/>
          <w:szCs w:val="28"/>
          <w:lang w:val="fr-BE"/>
        </w:rPr>
        <w:t>Quelles mesures et/ou dispositifs et/ou innovations sont mis(es) en œuvre pour favoriser l’accrochage scolaire ?</w:t>
      </w:r>
    </w:p>
    <w:p w:rsidR="00A45477" w:rsidRPr="00A21AA3" w:rsidRDefault="00A45477" w:rsidP="00A45477">
      <w:pPr>
        <w:pStyle w:val="Paragraphedeliste"/>
        <w:numPr>
          <w:ilvl w:val="0"/>
          <w:numId w:val="3"/>
        </w:numPr>
        <w:jc w:val="both"/>
        <w:rPr>
          <w:i/>
          <w:sz w:val="28"/>
          <w:szCs w:val="28"/>
          <w:lang w:val="fr-BE"/>
        </w:rPr>
      </w:pPr>
      <w:r w:rsidRPr="00A21AA3">
        <w:rPr>
          <w:i/>
          <w:sz w:val="28"/>
          <w:szCs w:val="28"/>
          <w:lang w:val="fr-BE"/>
        </w:rPr>
        <w:t>De quelle(s) évaluation(s) disposons-nous sur les mesures et/ou dispositifs et/ou innovations dans le domaine de l’accrochage scolaire?</w:t>
      </w:r>
    </w:p>
    <w:p w:rsidR="00A45477" w:rsidRDefault="00A45477" w:rsidP="00A45477">
      <w:pPr>
        <w:ind w:left="360"/>
        <w:jc w:val="both"/>
        <w:rPr>
          <w:sz w:val="28"/>
          <w:szCs w:val="28"/>
        </w:rPr>
      </w:pPr>
      <w:r w:rsidRPr="00623F43">
        <w:rPr>
          <w:sz w:val="28"/>
          <w:szCs w:val="28"/>
        </w:rPr>
        <w:t xml:space="preserve">Mots-clés : </w:t>
      </w:r>
      <w:r w:rsidR="00622FE5">
        <w:rPr>
          <w:rFonts w:ascii="Tahoma" w:hAnsi="Tahoma" w:cs="Tahoma"/>
        </w:rPr>
        <w:t>Accrochage scolaire -École-Famille-Acteurs de terrain – Evaluation des actions et des processus- Politiques éducatives- Cohésion sociale.</w:t>
      </w:r>
    </w:p>
    <w:p w:rsidR="007B7CE4" w:rsidRPr="00A21AA3" w:rsidRDefault="00A45477" w:rsidP="007B7CE4">
      <w:pPr>
        <w:spacing w:line="259" w:lineRule="auto"/>
        <w:rPr>
          <w:sz w:val="28"/>
        </w:rPr>
      </w:pPr>
      <w:r>
        <w:rPr>
          <w:sz w:val="28"/>
          <w:szCs w:val="28"/>
        </w:rPr>
        <w:br w:type="page"/>
      </w:r>
      <w:r w:rsidR="007B7CE4" w:rsidRPr="00A21AA3">
        <w:rPr>
          <w:sz w:val="28"/>
        </w:rPr>
        <w:lastRenderedPageBreak/>
        <w:t>Bibliographie</w:t>
      </w:r>
      <w:r w:rsidR="00A21AA3" w:rsidRPr="00A21AA3">
        <w:rPr>
          <w:sz w:val="28"/>
        </w:rPr>
        <w:t xml:space="preserve"> relative à cette thématique :</w:t>
      </w:r>
    </w:p>
    <w:p w:rsidR="007B7CE4" w:rsidRPr="007B7CE4" w:rsidRDefault="007B7CE4" w:rsidP="007B7CE4">
      <w:pPr>
        <w:spacing w:line="259" w:lineRule="auto"/>
        <w:rPr>
          <w:b/>
          <w:sz w:val="28"/>
          <w:szCs w:val="28"/>
        </w:rPr>
      </w:pPr>
      <w:proofErr w:type="spellStart"/>
      <w:r w:rsidRPr="001F42D3">
        <w:rPr>
          <w:sz w:val="28"/>
          <w:szCs w:val="28"/>
          <w:lang w:val="fr-FR"/>
        </w:rPr>
        <w:t>Bautier</w:t>
      </w:r>
      <w:proofErr w:type="spellEnd"/>
      <w:r w:rsidRPr="001F42D3">
        <w:rPr>
          <w:sz w:val="28"/>
          <w:szCs w:val="28"/>
          <w:lang w:val="fr-FR"/>
        </w:rPr>
        <w:t xml:space="preserve">, E. (2003). Décrochage scolaire : genèse et logique des parcours. </w:t>
      </w:r>
      <w:r w:rsidRPr="001F42D3">
        <w:rPr>
          <w:i/>
          <w:sz w:val="28"/>
          <w:szCs w:val="28"/>
          <w:lang w:val="fr-FR"/>
        </w:rPr>
        <w:t>Ville-Ecole-Intégration Enjeux, 132</w:t>
      </w:r>
      <w:r w:rsidRPr="001F42D3">
        <w:rPr>
          <w:sz w:val="28"/>
          <w:szCs w:val="28"/>
          <w:lang w:val="fr-FR"/>
        </w:rPr>
        <w:t>, 30-45.</w:t>
      </w:r>
    </w:p>
    <w:p w:rsidR="007B7CE4" w:rsidRPr="001F42D3" w:rsidRDefault="007B7CE4" w:rsidP="004B376C">
      <w:pPr>
        <w:spacing w:before="40" w:after="40" w:line="240" w:lineRule="auto"/>
        <w:ind w:left="426" w:hanging="709"/>
        <w:jc w:val="both"/>
        <w:rPr>
          <w:sz w:val="28"/>
          <w:szCs w:val="28"/>
          <w:lang w:val="fr-FR"/>
        </w:rPr>
      </w:pPr>
      <w:r w:rsidRPr="001F42D3">
        <w:rPr>
          <w:sz w:val="28"/>
          <w:szCs w:val="28"/>
          <w:lang w:val="fr-FR"/>
        </w:rPr>
        <w:t xml:space="preserve">Bernard, P-Y &amp; </w:t>
      </w:r>
      <w:proofErr w:type="spellStart"/>
      <w:r w:rsidRPr="001F42D3">
        <w:rPr>
          <w:sz w:val="28"/>
          <w:szCs w:val="28"/>
          <w:lang w:val="fr-FR"/>
        </w:rPr>
        <w:t>Michaut</w:t>
      </w:r>
      <w:proofErr w:type="spellEnd"/>
      <w:r w:rsidRPr="001F42D3">
        <w:rPr>
          <w:sz w:val="28"/>
          <w:szCs w:val="28"/>
          <w:lang w:val="fr-FR"/>
        </w:rPr>
        <w:t xml:space="preserve">, C. (2012). Pourquoi expérimenter une politique éducative ? Le repérage des jeunes en décrochage scolaire. </w:t>
      </w:r>
      <w:r w:rsidRPr="001F42D3">
        <w:rPr>
          <w:i/>
          <w:sz w:val="28"/>
          <w:szCs w:val="28"/>
          <w:lang w:val="fr-FR"/>
        </w:rPr>
        <w:t>Revue française de pédagogie</w:t>
      </w:r>
      <w:r w:rsidRPr="001F42D3">
        <w:rPr>
          <w:sz w:val="28"/>
          <w:szCs w:val="28"/>
          <w:lang w:val="fr-FR"/>
        </w:rPr>
        <w:t xml:space="preserve">, 181, 5-14. </w:t>
      </w:r>
    </w:p>
    <w:p w:rsidR="007B7CE4" w:rsidRPr="001F42D3" w:rsidRDefault="007B7CE4" w:rsidP="004B376C">
      <w:pPr>
        <w:spacing w:before="40" w:after="40" w:line="240" w:lineRule="auto"/>
        <w:ind w:left="426" w:hanging="709"/>
        <w:jc w:val="both"/>
        <w:rPr>
          <w:sz w:val="28"/>
          <w:szCs w:val="28"/>
          <w:lang w:val="fr-FR"/>
        </w:rPr>
      </w:pPr>
      <w:proofErr w:type="spellStart"/>
      <w:r w:rsidRPr="001F42D3">
        <w:rPr>
          <w:sz w:val="28"/>
          <w:szCs w:val="28"/>
          <w:lang w:val="fr-FR"/>
        </w:rPr>
        <w:t>Blaya</w:t>
      </w:r>
      <w:proofErr w:type="spellEnd"/>
      <w:r w:rsidRPr="001F42D3">
        <w:rPr>
          <w:sz w:val="28"/>
          <w:szCs w:val="28"/>
          <w:lang w:val="fr-FR"/>
        </w:rPr>
        <w:t>, C., G</w:t>
      </w:r>
      <w:r w:rsidR="0008570B">
        <w:rPr>
          <w:sz w:val="28"/>
          <w:szCs w:val="28"/>
          <w:lang w:val="fr-FR"/>
        </w:rPr>
        <w:t xml:space="preserve">illes, J-L, </w:t>
      </w:r>
      <w:proofErr w:type="spellStart"/>
      <w:r w:rsidR="0008570B">
        <w:rPr>
          <w:sz w:val="28"/>
          <w:szCs w:val="28"/>
          <w:lang w:val="fr-FR"/>
        </w:rPr>
        <w:t>Plunus</w:t>
      </w:r>
      <w:proofErr w:type="spellEnd"/>
      <w:r w:rsidR="0008570B">
        <w:rPr>
          <w:sz w:val="28"/>
          <w:szCs w:val="28"/>
          <w:lang w:val="fr-FR"/>
        </w:rPr>
        <w:t xml:space="preserve">, G. &amp; </w:t>
      </w:r>
      <w:proofErr w:type="spellStart"/>
      <w:r w:rsidR="0008570B">
        <w:rPr>
          <w:sz w:val="28"/>
          <w:szCs w:val="28"/>
          <w:lang w:val="fr-FR"/>
        </w:rPr>
        <w:t>Tièche</w:t>
      </w:r>
      <w:proofErr w:type="spellEnd"/>
      <w:r w:rsidR="0008570B">
        <w:rPr>
          <w:sz w:val="28"/>
          <w:szCs w:val="28"/>
          <w:lang w:val="fr-FR"/>
        </w:rPr>
        <w:t xml:space="preserve"> </w:t>
      </w:r>
      <w:proofErr w:type="spellStart"/>
      <w:r w:rsidRPr="001F42D3">
        <w:rPr>
          <w:sz w:val="28"/>
          <w:szCs w:val="28"/>
          <w:lang w:val="fr-FR"/>
        </w:rPr>
        <w:t>Christinat</w:t>
      </w:r>
      <w:proofErr w:type="spellEnd"/>
      <w:r w:rsidRPr="001F42D3">
        <w:rPr>
          <w:sz w:val="28"/>
          <w:szCs w:val="28"/>
          <w:lang w:val="fr-FR"/>
        </w:rPr>
        <w:t xml:space="preserve">, C. (2011). Accrochage scolaire et alliances éducatives : vers une intégration des approches scolaires et communautaires. </w:t>
      </w:r>
      <w:r w:rsidRPr="001F42D3">
        <w:rPr>
          <w:i/>
          <w:sz w:val="28"/>
          <w:szCs w:val="28"/>
          <w:lang w:val="fr-FR"/>
        </w:rPr>
        <w:t>Education et francophonie, 39</w:t>
      </w:r>
      <w:r w:rsidRPr="001F42D3">
        <w:rPr>
          <w:sz w:val="28"/>
          <w:szCs w:val="28"/>
          <w:lang w:val="fr-FR"/>
        </w:rPr>
        <w:t xml:space="preserve">(2), 227-249. </w:t>
      </w:r>
    </w:p>
    <w:p w:rsidR="007B7CE4" w:rsidRDefault="007B7CE4" w:rsidP="004B376C">
      <w:pPr>
        <w:spacing w:before="40" w:after="40" w:line="240" w:lineRule="auto"/>
        <w:ind w:left="426" w:hanging="709"/>
        <w:jc w:val="both"/>
        <w:rPr>
          <w:sz w:val="28"/>
          <w:szCs w:val="28"/>
          <w:lang w:val="fr-FR"/>
        </w:rPr>
      </w:pPr>
      <w:proofErr w:type="spellStart"/>
      <w:r w:rsidRPr="001F42D3">
        <w:rPr>
          <w:sz w:val="28"/>
          <w:szCs w:val="28"/>
          <w:lang w:val="fr-FR"/>
        </w:rPr>
        <w:t>Braspenning-Balzacq</w:t>
      </w:r>
      <w:proofErr w:type="spellEnd"/>
      <w:r w:rsidRPr="001F42D3">
        <w:rPr>
          <w:sz w:val="28"/>
          <w:szCs w:val="28"/>
          <w:lang w:val="fr-FR"/>
        </w:rPr>
        <w:t xml:space="preserve"> T., </w:t>
      </w:r>
      <w:proofErr w:type="spellStart"/>
      <w:r w:rsidRPr="001F42D3">
        <w:rPr>
          <w:sz w:val="28"/>
          <w:szCs w:val="28"/>
          <w:lang w:val="fr-FR"/>
        </w:rPr>
        <w:t>Baudewyns</w:t>
      </w:r>
      <w:proofErr w:type="spellEnd"/>
      <w:r w:rsidRPr="001F42D3">
        <w:rPr>
          <w:sz w:val="28"/>
          <w:szCs w:val="28"/>
          <w:lang w:val="fr-FR"/>
        </w:rPr>
        <w:t xml:space="preserve"> P., </w:t>
      </w:r>
      <w:proofErr w:type="spellStart"/>
      <w:r w:rsidRPr="001F42D3">
        <w:rPr>
          <w:sz w:val="28"/>
          <w:szCs w:val="28"/>
          <w:lang w:val="fr-FR"/>
        </w:rPr>
        <w:t>Jamin</w:t>
      </w:r>
      <w:proofErr w:type="spellEnd"/>
      <w:r w:rsidRPr="001F42D3">
        <w:rPr>
          <w:sz w:val="28"/>
          <w:szCs w:val="28"/>
          <w:lang w:val="fr-FR"/>
        </w:rPr>
        <w:t xml:space="preserve"> J., Legrand V., Paye O. &amp; </w:t>
      </w:r>
      <w:proofErr w:type="spellStart"/>
      <w:r w:rsidRPr="001F42D3">
        <w:rPr>
          <w:sz w:val="28"/>
          <w:szCs w:val="28"/>
          <w:lang w:val="fr-FR"/>
        </w:rPr>
        <w:t>Schiffino</w:t>
      </w:r>
      <w:proofErr w:type="spellEnd"/>
      <w:r w:rsidRPr="001F42D3">
        <w:rPr>
          <w:sz w:val="28"/>
          <w:szCs w:val="28"/>
          <w:lang w:val="fr-FR"/>
        </w:rPr>
        <w:t xml:space="preserve">, N. (2014). </w:t>
      </w:r>
      <w:r w:rsidRPr="001F42D3">
        <w:rPr>
          <w:i/>
          <w:sz w:val="28"/>
          <w:szCs w:val="28"/>
          <w:lang w:val="fr-FR"/>
        </w:rPr>
        <w:t>Fondements de science politique</w:t>
      </w:r>
      <w:r w:rsidRPr="001F42D3">
        <w:rPr>
          <w:sz w:val="28"/>
          <w:szCs w:val="28"/>
          <w:lang w:val="fr-FR"/>
        </w:rPr>
        <w:t>. Bruxelles : De Boeck.</w:t>
      </w:r>
    </w:p>
    <w:p w:rsidR="007B7CE4" w:rsidRPr="001F42D3" w:rsidRDefault="007B7CE4" w:rsidP="004B376C">
      <w:pPr>
        <w:spacing w:before="40" w:after="40" w:line="240" w:lineRule="auto"/>
        <w:ind w:left="426" w:hanging="709"/>
        <w:jc w:val="both"/>
        <w:rPr>
          <w:sz w:val="28"/>
          <w:szCs w:val="28"/>
          <w:lang w:val="fr-FR"/>
        </w:rPr>
      </w:pPr>
      <w:r w:rsidRPr="001F42D3">
        <w:rPr>
          <w:sz w:val="28"/>
          <w:szCs w:val="28"/>
          <w:lang w:val="fr-FR"/>
        </w:rPr>
        <w:t xml:space="preserve">Condat, S. &amp; </w:t>
      </w:r>
      <w:proofErr w:type="spellStart"/>
      <w:r w:rsidRPr="001F42D3">
        <w:rPr>
          <w:sz w:val="28"/>
          <w:szCs w:val="28"/>
          <w:lang w:val="fr-FR"/>
        </w:rPr>
        <w:t>Plumelle</w:t>
      </w:r>
      <w:proofErr w:type="spellEnd"/>
      <w:r w:rsidRPr="001F42D3">
        <w:rPr>
          <w:sz w:val="28"/>
          <w:szCs w:val="28"/>
          <w:lang w:val="fr-FR"/>
        </w:rPr>
        <w:t xml:space="preserve">, B. (2003). Europe : la lutte contre l’abandon scolaire, une priorité de la Commission européenne. </w:t>
      </w:r>
      <w:r w:rsidRPr="001F42D3">
        <w:rPr>
          <w:i/>
          <w:sz w:val="28"/>
          <w:szCs w:val="28"/>
          <w:lang w:val="fr-FR"/>
        </w:rPr>
        <w:t>Revue internationale d’éducation de Sèvres, 32</w:t>
      </w:r>
      <w:r w:rsidRPr="001F42D3">
        <w:rPr>
          <w:sz w:val="28"/>
          <w:szCs w:val="28"/>
          <w:lang w:val="fr-FR"/>
        </w:rPr>
        <w:t>, 12-14.</w:t>
      </w:r>
    </w:p>
    <w:p w:rsidR="007B7CE4" w:rsidRPr="001F42D3" w:rsidRDefault="007B7CE4" w:rsidP="004B376C">
      <w:pPr>
        <w:spacing w:before="40" w:after="40" w:line="240" w:lineRule="auto"/>
        <w:ind w:left="426" w:hanging="709"/>
        <w:jc w:val="both"/>
        <w:rPr>
          <w:sz w:val="28"/>
          <w:szCs w:val="28"/>
          <w:lang w:val="fr-FR"/>
        </w:rPr>
      </w:pPr>
      <w:r w:rsidRPr="001F42D3">
        <w:rPr>
          <w:sz w:val="28"/>
          <w:szCs w:val="28"/>
          <w:lang w:val="fr-FR"/>
        </w:rPr>
        <w:t xml:space="preserve">Conseil européen de Lisbonne (2000). Stratégie de Lisbonne - Conclusions de la Présidence. Disponible en ligne : </w:t>
      </w:r>
      <w:hyperlink r:id="rId7" w:history="1">
        <w:r w:rsidRPr="001F42D3">
          <w:rPr>
            <w:sz w:val="28"/>
            <w:szCs w:val="28"/>
            <w:u w:val="single"/>
            <w:lang w:val="fr-FR"/>
          </w:rPr>
          <w:t>http://www.consilium.europa.eu/fr/uedocs/cms_data/docs/pressdata/fr/ec/00100-r1.f0.htm</w:t>
        </w:r>
      </w:hyperlink>
      <w:r>
        <w:rPr>
          <w:sz w:val="28"/>
          <w:szCs w:val="28"/>
          <w:u w:val="single"/>
          <w:lang w:val="fr-FR"/>
        </w:rPr>
        <w:t xml:space="preserve"> </w:t>
      </w:r>
      <w:r>
        <w:rPr>
          <w:sz w:val="28"/>
          <w:szCs w:val="28"/>
          <w:lang w:val="fr-FR"/>
        </w:rPr>
        <w:t xml:space="preserve"> (consulté en janvier 2017</w:t>
      </w:r>
      <w:r w:rsidRPr="001F42D3">
        <w:rPr>
          <w:sz w:val="28"/>
          <w:szCs w:val="28"/>
          <w:lang w:val="fr-FR"/>
        </w:rPr>
        <w:t xml:space="preserve">). </w:t>
      </w:r>
    </w:p>
    <w:p w:rsidR="007B7CE4" w:rsidRPr="001F42D3" w:rsidRDefault="007B7CE4" w:rsidP="004B376C">
      <w:pPr>
        <w:spacing w:before="40" w:after="40" w:line="240" w:lineRule="auto"/>
        <w:ind w:left="425" w:hanging="709"/>
        <w:jc w:val="both"/>
        <w:rPr>
          <w:sz w:val="28"/>
          <w:szCs w:val="28"/>
        </w:rPr>
      </w:pPr>
      <w:r w:rsidRPr="001F42D3">
        <w:rPr>
          <w:sz w:val="28"/>
          <w:szCs w:val="28"/>
        </w:rPr>
        <w:t xml:space="preserve">De </w:t>
      </w:r>
      <w:proofErr w:type="spellStart"/>
      <w:r w:rsidRPr="001F42D3">
        <w:rPr>
          <w:sz w:val="28"/>
          <w:szCs w:val="28"/>
        </w:rPr>
        <w:t>Gaujelac</w:t>
      </w:r>
      <w:proofErr w:type="spellEnd"/>
      <w:r w:rsidRPr="001F42D3">
        <w:rPr>
          <w:sz w:val="28"/>
          <w:szCs w:val="28"/>
        </w:rPr>
        <w:t xml:space="preserve">, V. &amp; </w:t>
      </w:r>
      <w:proofErr w:type="spellStart"/>
      <w:r w:rsidRPr="001F42D3">
        <w:rPr>
          <w:sz w:val="28"/>
          <w:szCs w:val="28"/>
        </w:rPr>
        <w:t>Hannique</w:t>
      </w:r>
      <w:proofErr w:type="spellEnd"/>
      <w:r w:rsidRPr="001F42D3">
        <w:rPr>
          <w:sz w:val="28"/>
          <w:szCs w:val="28"/>
        </w:rPr>
        <w:t xml:space="preserve">, F. (2015). </w:t>
      </w:r>
      <w:r w:rsidRPr="001F42D3">
        <w:rPr>
          <w:i/>
          <w:sz w:val="28"/>
          <w:szCs w:val="28"/>
        </w:rPr>
        <w:t xml:space="preserve">Le capitalisme </w:t>
      </w:r>
      <w:proofErr w:type="spellStart"/>
      <w:r w:rsidRPr="001F42D3">
        <w:rPr>
          <w:i/>
          <w:sz w:val="28"/>
          <w:szCs w:val="28"/>
        </w:rPr>
        <w:t>paradoxant</w:t>
      </w:r>
      <w:proofErr w:type="spellEnd"/>
      <w:r w:rsidRPr="001F42D3">
        <w:rPr>
          <w:i/>
          <w:sz w:val="28"/>
          <w:szCs w:val="28"/>
        </w:rPr>
        <w:t>. Un système qui rend fou</w:t>
      </w:r>
      <w:r w:rsidRPr="001F42D3">
        <w:rPr>
          <w:sz w:val="28"/>
          <w:szCs w:val="28"/>
        </w:rPr>
        <w:t xml:space="preserve">. Economie Humaine. Paris : Seuil. </w:t>
      </w:r>
    </w:p>
    <w:p w:rsidR="007B7CE4" w:rsidRDefault="007B7CE4" w:rsidP="00CB4B64">
      <w:pPr>
        <w:spacing w:before="40" w:after="40" w:line="240" w:lineRule="auto"/>
        <w:ind w:left="425" w:hanging="709"/>
        <w:jc w:val="both"/>
        <w:rPr>
          <w:sz w:val="28"/>
          <w:szCs w:val="28"/>
        </w:rPr>
      </w:pPr>
      <w:r w:rsidRPr="001F42D3">
        <w:rPr>
          <w:sz w:val="28"/>
          <w:szCs w:val="28"/>
        </w:rPr>
        <w:t xml:space="preserve">Décret du 21-11-2013 organisant des politiques conjointes de l'enseignement obligatoire et de l'Aide à la jeunesse en faveur du bien-être des jeunes à l'école, de l'accrochage scolaire, de la prévention de la violence et de l'accompagnement des démarches d'orientation (2014). </w:t>
      </w:r>
      <w:r w:rsidRPr="001F42D3">
        <w:rPr>
          <w:i/>
          <w:sz w:val="28"/>
          <w:szCs w:val="28"/>
        </w:rPr>
        <w:t>Moniteur belge</w:t>
      </w:r>
      <w:r w:rsidRPr="001F42D3">
        <w:rPr>
          <w:sz w:val="28"/>
          <w:szCs w:val="28"/>
        </w:rPr>
        <w:t>, 3 avril, p. 39910.</w:t>
      </w:r>
    </w:p>
    <w:p w:rsidR="007B7CE4" w:rsidRPr="001F42D3" w:rsidRDefault="007B7CE4" w:rsidP="004B376C">
      <w:pPr>
        <w:spacing w:before="40" w:after="40" w:line="240" w:lineRule="auto"/>
        <w:ind w:left="425" w:hanging="709"/>
        <w:jc w:val="both"/>
        <w:rPr>
          <w:sz w:val="28"/>
          <w:szCs w:val="28"/>
        </w:rPr>
      </w:pPr>
      <w:proofErr w:type="spellStart"/>
      <w:r w:rsidRPr="001F42D3">
        <w:rPr>
          <w:sz w:val="28"/>
          <w:szCs w:val="28"/>
        </w:rPr>
        <w:t>Demeuse</w:t>
      </w:r>
      <w:proofErr w:type="spellEnd"/>
      <w:r w:rsidRPr="001F42D3">
        <w:rPr>
          <w:sz w:val="28"/>
          <w:szCs w:val="28"/>
        </w:rPr>
        <w:t xml:space="preserve">, M., &amp; Baye A. (2001). </w:t>
      </w:r>
      <w:r w:rsidRPr="001F42D3">
        <w:rPr>
          <w:sz w:val="28"/>
          <w:szCs w:val="28"/>
          <w:lang w:val="fr-FR"/>
        </w:rPr>
        <w:t xml:space="preserve">Une action intégrée en vue d’améliorer l’efficacité des systèmes d’enseignement : le pilotage des systèmes d’enseignement. </w:t>
      </w:r>
      <w:r w:rsidRPr="001F42D3">
        <w:rPr>
          <w:i/>
          <w:sz w:val="28"/>
          <w:szCs w:val="28"/>
        </w:rPr>
        <w:t>Cahiers du service de pédagogie expérimentale</w:t>
      </w:r>
      <w:r w:rsidRPr="001F42D3">
        <w:rPr>
          <w:sz w:val="28"/>
          <w:szCs w:val="28"/>
        </w:rPr>
        <w:t xml:space="preserve">, </w:t>
      </w:r>
      <w:r w:rsidRPr="001F42D3">
        <w:rPr>
          <w:i/>
          <w:sz w:val="28"/>
          <w:szCs w:val="28"/>
        </w:rPr>
        <w:t>5-6</w:t>
      </w:r>
      <w:r w:rsidRPr="001F42D3">
        <w:rPr>
          <w:sz w:val="28"/>
          <w:szCs w:val="28"/>
        </w:rPr>
        <w:t>, 23-50.</w:t>
      </w:r>
    </w:p>
    <w:p w:rsidR="007B7CE4" w:rsidRPr="001F42D3" w:rsidRDefault="007B7CE4" w:rsidP="004B376C">
      <w:pPr>
        <w:spacing w:before="40" w:after="40" w:line="240" w:lineRule="auto"/>
        <w:ind w:left="425" w:hanging="709"/>
        <w:jc w:val="both"/>
        <w:rPr>
          <w:sz w:val="28"/>
          <w:szCs w:val="28"/>
        </w:rPr>
      </w:pPr>
      <w:proofErr w:type="spellStart"/>
      <w:r w:rsidRPr="001F42D3">
        <w:rPr>
          <w:sz w:val="28"/>
          <w:szCs w:val="28"/>
        </w:rPr>
        <w:t>Doray</w:t>
      </w:r>
      <w:proofErr w:type="spellEnd"/>
      <w:r w:rsidRPr="001F42D3">
        <w:rPr>
          <w:sz w:val="28"/>
          <w:szCs w:val="28"/>
        </w:rPr>
        <w:t xml:space="preserve">, P., Prévost, J-G, </w:t>
      </w:r>
      <w:proofErr w:type="spellStart"/>
      <w:r w:rsidRPr="001F42D3">
        <w:rPr>
          <w:sz w:val="28"/>
          <w:szCs w:val="28"/>
        </w:rPr>
        <w:t>Delavictoire</w:t>
      </w:r>
      <w:proofErr w:type="spellEnd"/>
      <w:r w:rsidRPr="001F42D3">
        <w:rPr>
          <w:sz w:val="28"/>
          <w:szCs w:val="28"/>
          <w:lang w:val="fr-FR"/>
        </w:rPr>
        <w:t xml:space="preserve">, Q., Moulin, S. &amp; Beaud, J-P (2015). Usages des statistiques et actions publiques : les politiques de lutte contre le décrochage scolaire au Québec. </w:t>
      </w:r>
      <w:r w:rsidRPr="001F42D3">
        <w:rPr>
          <w:i/>
          <w:sz w:val="28"/>
          <w:szCs w:val="28"/>
        </w:rPr>
        <w:t>Sociologie et sociétés, 43</w:t>
      </w:r>
      <w:r w:rsidRPr="001F42D3">
        <w:rPr>
          <w:sz w:val="28"/>
          <w:szCs w:val="28"/>
        </w:rPr>
        <w:t>(2), 201-221.</w:t>
      </w:r>
    </w:p>
    <w:p w:rsidR="007B7CE4" w:rsidRDefault="007B7CE4" w:rsidP="00CB4B64">
      <w:pPr>
        <w:autoSpaceDE w:val="0"/>
        <w:autoSpaceDN w:val="0"/>
        <w:adjustRightInd w:val="0"/>
        <w:spacing w:after="0" w:line="240" w:lineRule="auto"/>
        <w:ind w:left="426" w:hanging="709"/>
        <w:jc w:val="both"/>
        <w:rPr>
          <w:sz w:val="28"/>
          <w:szCs w:val="20"/>
        </w:rPr>
      </w:pPr>
      <w:r w:rsidRPr="001F42D3">
        <w:rPr>
          <w:sz w:val="28"/>
          <w:szCs w:val="20"/>
        </w:rPr>
        <w:t xml:space="preserve">Duval, J., Dumoulin, C. &amp; Perron, M. (2014). </w:t>
      </w:r>
      <w:r w:rsidRPr="001F42D3">
        <w:rPr>
          <w:i/>
          <w:sz w:val="28"/>
          <w:szCs w:val="20"/>
        </w:rPr>
        <w:t>Collaboration école-famille et prévention du décrochage scolaire: des pistes d'action pour les enseignants du primaire</w:t>
      </w:r>
      <w:r w:rsidRPr="001F42D3">
        <w:rPr>
          <w:sz w:val="28"/>
          <w:szCs w:val="20"/>
        </w:rPr>
        <w:t>. In: Revue canadienne de l’éducation 37:3.</w:t>
      </w:r>
    </w:p>
    <w:p w:rsidR="007B7CE4" w:rsidRDefault="007B7CE4" w:rsidP="00CB4B64">
      <w:pPr>
        <w:spacing w:before="40" w:after="40" w:line="240" w:lineRule="auto"/>
        <w:ind w:left="425"/>
        <w:rPr>
          <w:sz w:val="28"/>
          <w:szCs w:val="28"/>
        </w:rPr>
      </w:pPr>
      <w:r>
        <w:rPr>
          <w:sz w:val="28"/>
          <w:szCs w:val="28"/>
        </w:rPr>
        <w:t>En ligne </w:t>
      </w:r>
      <w:hyperlink r:id="rId8" w:history="1">
        <w:r w:rsidRPr="006F1DBE">
          <w:rPr>
            <w:rStyle w:val="Lienhypertexte"/>
            <w:sz w:val="28"/>
            <w:szCs w:val="28"/>
          </w:rPr>
          <w:t>http://ec.europa.eu/eurostat/data/database</w:t>
        </w:r>
      </w:hyperlink>
      <w:r>
        <w:rPr>
          <w:sz w:val="28"/>
          <w:szCs w:val="28"/>
        </w:rPr>
        <w:t xml:space="preserve"> </w:t>
      </w:r>
    </w:p>
    <w:p w:rsidR="007B7CE4" w:rsidRDefault="007B7CE4" w:rsidP="00DA2884">
      <w:pPr>
        <w:spacing w:before="40" w:after="40" w:line="240" w:lineRule="auto"/>
        <w:ind w:left="425" w:hanging="709"/>
        <w:rPr>
          <w:i/>
          <w:sz w:val="28"/>
          <w:szCs w:val="28"/>
        </w:rPr>
      </w:pPr>
      <w:r>
        <w:rPr>
          <w:sz w:val="28"/>
          <w:szCs w:val="28"/>
        </w:rPr>
        <w:t xml:space="preserve">Eurostat (2016). </w:t>
      </w:r>
      <w:r w:rsidRPr="00DA2884">
        <w:rPr>
          <w:i/>
          <w:sz w:val="28"/>
          <w:szCs w:val="28"/>
        </w:rPr>
        <w:t>Base de données, éducation</w:t>
      </w:r>
      <w:r>
        <w:rPr>
          <w:i/>
          <w:sz w:val="28"/>
          <w:szCs w:val="28"/>
        </w:rPr>
        <w:t> </w:t>
      </w:r>
      <w:r w:rsidRPr="00DA2884">
        <w:rPr>
          <w:i/>
          <w:sz w:val="28"/>
          <w:szCs w:val="28"/>
        </w:rPr>
        <w:t>: jeunes ayant quitté prématurément l’éducation et la formation</w:t>
      </w:r>
      <w:r>
        <w:rPr>
          <w:i/>
          <w:sz w:val="28"/>
          <w:szCs w:val="28"/>
        </w:rPr>
        <w:t xml:space="preserve">. </w:t>
      </w:r>
    </w:p>
    <w:p w:rsidR="007B7CE4" w:rsidRPr="001F42D3" w:rsidRDefault="007B7CE4" w:rsidP="00CB4B64">
      <w:pPr>
        <w:spacing w:line="240" w:lineRule="auto"/>
        <w:ind w:hanging="284"/>
        <w:jc w:val="both"/>
        <w:rPr>
          <w:sz w:val="28"/>
          <w:szCs w:val="20"/>
        </w:rPr>
      </w:pPr>
      <w:proofErr w:type="gramStart"/>
      <w:r w:rsidRPr="00A21AA3">
        <w:rPr>
          <w:sz w:val="28"/>
          <w:szCs w:val="20"/>
          <w:lang w:val="en-US"/>
        </w:rPr>
        <w:lastRenderedPageBreak/>
        <w:t>Eurydice (</w:t>
      </w:r>
      <w:proofErr w:type="spellStart"/>
      <w:r w:rsidRPr="00A21AA3">
        <w:rPr>
          <w:sz w:val="28"/>
          <w:szCs w:val="20"/>
          <w:lang w:val="en-US"/>
        </w:rPr>
        <w:t>s.d</w:t>
      </w:r>
      <w:proofErr w:type="spellEnd"/>
      <w:r w:rsidRPr="00A21AA3">
        <w:rPr>
          <w:sz w:val="28"/>
          <w:szCs w:val="20"/>
          <w:lang w:val="en-US"/>
        </w:rPr>
        <w:t>).</w:t>
      </w:r>
      <w:proofErr w:type="gramEnd"/>
      <w:r w:rsidRPr="00A21AA3">
        <w:rPr>
          <w:sz w:val="28"/>
          <w:szCs w:val="20"/>
          <w:lang w:val="en-US"/>
        </w:rPr>
        <w:t xml:space="preserve"> </w:t>
      </w:r>
      <w:proofErr w:type="gramStart"/>
      <w:r w:rsidRPr="00A21AA3">
        <w:rPr>
          <w:i/>
          <w:sz w:val="28"/>
          <w:szCs w:val="20"/>
          <w:lang w:val="en-US"/>
        </w:rPr>
        <w:t>Education in the Europe 2020</w:t>
      </w:r>
      <w:r w:rsidRPr="00A21AA3">
        <w:rPr>
          <w:sz w:val="28"/>
          <w:szCs w:val="20"/>
          <w:lang w:val="en-US"/>
        </w:rPr>
        <w:t>.</w:t>
      </w:r>
      <w:proofErr w:type="gramEnd"/>
      <w:r w:rsidRPr="00A21AA3">
        <w:rPr>
          <w:sz w:val="28"/>
          <w:szCs w:val="20"/>
          <w:lang w:val="en-US"/>
        </w:rPr>
        <w:t xml:space="preserve"> </w:t>
      </w:r>
      <w:r w:rsidRPr="001F42D3">
        <w:rPr>
          <w:sz w:val="28"/>
          <w:szCs w:val="20"/>
        </w:rPr>
        <w:t xml:space="preserve">En ligne: </w:t>
      </w:r>
      <w:hyperlink r:id="rId9" w:history="1">
        <w:r w:rsidRPr="001F42D3">
          <w:rPr>
            <w:color w:val="0563C1" w:themeColor="hyperlink"/>
            <w:sz w:val="28"/>
            <w:szCs w:val="20"/>
            <w:u w:val="single"/>
          </w:rPr>
          <w:t>https://webgate.ec.europa.eu/fpfis/mwikis/eurydice/index.php/Belgium-French-Community:Education_in_the_Europe_2020_Strategy</w:t>
        </w:r>
      </w:hyperlink>
      <w:r w:rsidRPr="001F42D3">
        <w:rPr>
          <w:sz w:val="28"/>
          <w:szCs w:val="20"/>
        </w:rPr>
        <w:t xml:space="preserve"> </w:t>
      </w:r>
    </w:p>
    <w:p w:rsidR="007B7CE4" w:rsidRDefault="007B7CE4" w:rsidP="00CB4B64">
      <w:pPr>
        <w:spacing w:before="40" w:after="40" w:line="240" w:lineRule="auto"/>
        <w:ind w:left="425" w:hanging="709"/>
        <w:jc w:val="both"/>
        <w:rPr>
          <w:sz w:val="28"/>
          <w:szCs w:val="28"/>
          <w:lang w:val="en-US"/>
        </w:rPr>
      </w:pPr>
      <w:proofErr w:type="spellStart"/>
      <w:r w:rsidRPr="001F42D3">
        <w:rPr>
          <w:sz w:val="28"/>
          <w:szCs w:val="28"/>
          <w:lang w:val="en-US"/>
        </w:rPr>
        <w:t>Fazekas</w:t>
      </w:r>
      <w:proofErr w:type="spellEnd"/>
      <w:r w:rsidRPr="001F42D3">
        <w:rPr>
          <w:sz w:val="28"/>
          <w:szCs w:val="28"/>
          <w:lang w:val="en-US"/>
        </w:rPr>
        <w:t xml:space="preserve">, S. (2011). </w:t>
      </w:r>
      <w:proofErr w:type="gramStart"/>
      <w:r w:rsidRPr="001F42D3">
        <w:rPr>
          <w:sz w:val="28"/>
          <w:szCs w:val="28"/>
          <w:lang w:val="en-US"/>
        </w:rPr>
        <w:t xml:space="preserve">Council </w:t>
      </w:r>
      <w:proofErr w:type="spellStart"/>
      <w:r w:rsidRPr="001F42D3">
        <w:rPr>
          <w:sz w:val="28"/>
          <w:szCs w:val="28"/>
          <w:lang w:val="en-US"/>
        </w:rPr>
        <w:t>recommandation</w:t>
      </w:r>
      <w:proofErr w:type="spellEnd"/>
      <w:r w:rsidRPr="001F42D3">
        <w:rPr>
          <w:sz w:val="28"/>
          <w:szCs w:val="28"/>
          <w:lang w:val="en-US"/>
        </w:rPr>
        <w:t xml:space="preserve"> of 28 June 2011 on policies to reduce early school leaving.</w:t>
      </w:r>
      <w:proofErr w:type="gramEnd"/>
      <w:r w:rsidRPr="001F42D3">
        <w:rPr>
          <w:sz w:val="28"/>
          <w:szCs w:val="28"/>
          <w:lang w:val="en-US"/>
        </w:rPr>
        <w:t xml:space="preserve"> </w:t>
      </w:r>
      <w:proofErr w:type="gramStart"/>
      <w:r w:rsidRPr="001F42D3">
        <w:rPr>
          <w:i/>
          <w:sz w:val="28"/>
          <w:szCs w:val="28"/>
          <w:lang w:val="en-US"/>
        </w:rPr>
        <w:t>Official Journal of the European Union</w:t>
      </w:r>
      <w:r w:rsidRPr="001F42D3">
        <w:rPr>
          <w:sz w:val="28"/>
          <w:szCs w:val="28"/>
          <w:lang w:val="en-US"/>
        </w:rPr>
        <w:t>, 191, 7 pages</w:t>
      </w:r>
      <w:r>
        <w:rPr>
          <w:sz w:val="28"/>
          <w:szCs w:val="28"/>
          <w:lang w:val="en-US"/>
        </w:rPr>
        <w:t>.</w:t>
      </w:r>
      <w:proofErr w:type="gramEnd"/>
    </w:p>
    <w:p w:rsidR="007B7CE4" w:rsidRPr="00CB4B64" w:rsidRDefault="007B7CE4" w:rsidP="00CB4B64">
      <w:pPr>
        <w:autoSpaceDE w:val="0"/>
        <w:autoSpaceDN w:val="0"/>
        <w:adjustRightInd w:val="0"/>
        <w:spacing w:after="0" w:line="240" w:lineRule="auto"/>
        <w:ind w:left="426" w:hanging="709"/>
        <w:jc w:val="both"/>
        <w:rPr>
          <w:rFonts w:ascii="Calibri" w:hAnsi="Calibri" w:cs="Calibri"/>
          <w:sz w:val="28"/>
          <w:szCs w:val="28"/>
        </w:rPr>
      </w:pPr>
      <w:proofErr w:type="spellStart"/>
      <w:proofErr w:type="gramStart"/>
      <w:r w:rsidRPr="00A21AA3">
        <w:rPr>
          <w:rFonts w:ascii="Calibri" w:hAnsi="Calibri" w:cs="Calibri"/>
          <w:sz w:val="28"/>
          <w:szCs w:val="28"/>
          <w:lang w:val="en-US"/>
        </w:rPr>
        <w:t>Galand</w:t>
      </w:r>
      <w:proofErr w:type="spellEnd"/>
      <w:r w:rsidRPr="00A21AA3">
        <w:rPr>
          <w:rFonts w:ascii="Calibri" w:hAnsi="Calibri" w:cs="Calibri"/>
          <w:sz w:val="28"/>
          <w:szCs w:val="28"/>
          <w:lang w:val="en-US"/>
        </w:rPr>
        <w:t xml:space="preserve">, B. &amp; </w:t>
      </w:r>
      <w:proofErr w:type="spellStart"/>
      <w:r w:rsidRPr="00A21AA3">
        <w:rPr>
          <w:rFonts w:ascii="Calibri" w:hAnsi="Calibri" w:cs="Calibri"/>
          <w:sz w:val="28"/>
          <w:szCs w:val="28"/>
          <w:lang w:val="en-US"/>
        </w:rPr>
        <w:t>Hospel</w:t>
      </w:r>
      <w:proofErr w:type="spellEnd"/>
      <w:r w:rsidRPr="00A21AA3">
        <w:rPr>
          <w:rFonts w:ascii="Calibri" w:hAnsi="Calibri" w:cs="Calibri"/>
          <w:sz w:val="28"/>
          <w:szCs w:val="28"/>
          <w:lang w:val="en-US"/>
        </w:rPr>
        <w:t>, V. (2015).</w:t>
      </w:r>
      <w:proofErr w:type="gramEnd"/>
      <w:r w:rsidRPr="00A21AA3">
        <w:rPr>
          <w:rFonts w:ascii="Calibri" w:hAnsi="Calibri" w:cs="Calibri"/>
          <w:sz w:val="28"/>
          <w:szCs w:val="28"/>
          <w:lang w:val="en-US"/>
        </w:rPr>
        <w:t xml:space="preserve"> </w:t>
      </w:r>
      <w:r w:rsidRPr="00CE3918">
        <w:rPr>
          <w:rFonts w:ascii="Calibri" w:hAnsi="Calibri" w:cs="Calibri"/>
          <w:i/>
          <w:sz w:val="28"/>
          <w:szCs w:val="28"/>
        </w:rPr>
        <w:t>Facteurs associés au risque de décrochage scolaire : Vers une approche intégrative</w:t>
      </w:r>
      <w:r w:rsidRPr="001932E1">
        <w:rPr>
          <w:rFonts w:ascii="Calibri" w:hAnsi="Calibri" w:cs="Calibri"/>
          <w:sz w:val="28"/>
          <w:szCs w:val="28"/>
        </w:rPr>
        <w:t>. OSP : l'orientation scolaire et professionnelle, 44(3), 339-369.</w:t>
      </w:r>
    </w:p>
    <w:p w:rsidR="007B7CE4" w:rsidRPr="001F42D3" w:rsidRDefault="007B7CE4" w:rsidP="00CB4B64">
      <w:pPr>
        <w:autoSpaceDE w:val="0"/>
        <w:autoSpaceDN w:val="0"/>
        <w:adjustRightInd w:val="0"/>
        <w:spacing w:after="0" w:line="240" w:lineRule="auto"/>
        <w:ind w:left="426" w:hanging="709"/>
        <w:jc w:val="both"/>
        <w:rPr>
          <w:rFonts w:ascii="Calibri" w:hAnsi="Calibri" w:cs="Calibri"/>
          <w:sz w:val="28"/>
          <w:szCs w:val="28"/>
          <w:lang w:val="en-US"/>
        </w:rPr>
      </w:pPr>
      <w:proofErr w:type="gramStart"/>
      <w:r w:rsidRPr="001F42D3">
        <w:rPr>
          <w:rFonts w:ascii="Calibri" w:hAnsi="Calibri" w:cs="Calibri"/>
          <w:sz w:val="28"/>
          <w:szCs w:val="28"/>
          <w:lang w:val="en-US"/>
        </w:rPr>
        <w:t>Gonzalez-</w:t>
      </w:r>
      <w:proofErr w:type="spellStart"/>
      <w:r w:rsidRPr="001F42D3">
        <w:rPr>
          <w:rFonts w:ascii="Calibri" w:hAnsi="Calibri" w:cs="Calibri"/>
          <w:sz w:val="28"/>
          <w:szCs w:val="28"/>
          <w:lang w:val="en-US"/>
        </w:rPr>
        <w:t>DeHass</w:t>
      </w:r>
      <w:proofErr w:type="spellEnd"/>
      <w:r w:rsidRPr="001F42D3">
        <w:rPr>
          <w:rFonts w:ascii="Calibri" w:hAnsi="Calibri" w:cs="Calibri"/>
          <w:sz w:val="28"/>
          <w:szCs w:val="28"/>
          <w:lang w:val="en-US"/>
        </w:rPr>
        <w:t>; A. R., Willems, P. P. &amp; Holbein, M. F. D. (2005).</w:t>
      </w:r>
      <w:proofErr w:type="gramEnd"/>
      <w:r w:rsidRPr="001F42D3">
        <w:rPr>
          <w:rFonts w:ascii="Calibri" w:hAnsi="Calibri" w:cs="Calibri"/>
          <w:sz w:val="28"/>
          <w:szCs w:val="28"/>
          <w:lang w:val="en-US"/>
        </w:rPr>
        <w:t xml:space="preserve"> Examining the Relationship </w:t>
      </w:r>
      <w:proofErr w:type="gramStart"/>
      <w:r w:rsidRPr="001F42D3">
        <w:rPr>
          <w:rFonts w:ascii="Calibri" w:hAnsi="Calibri" w:cs="Calibri"/>
          <w:sz w:val="28"/>
          <w:szCs w:val="28"/>
          <w:lang w:val="en-US"/>
        </w:rPr>
        <w:t>Between</w:t>
      </w:r>
      <w:proofErr w:type="gramEnd"/>
      <w:r w:rsidRPr="001F42D3">
        <w:rPr>
          <w:rFonts w:ascii="Calibri" w:hAnsi="Calibri" w:cs="Calibri"/>
          <w:sz w:val="28"/>
          <w:szCs w:val="28"/>
          <w:lang w:val="en-US"/>
        </w:rPr>
        <w:t xml:space="preserve"> Parental Involvement and Student Motivation, </w:t>
      </w:r>
      <w:r w:rsidRPr="001F42D3">
        <w:rPr>
          <w:rFonts w:ascii="Calibri" w:hAnsi="Calibri" w:cs="Calibri"/>
          <w:i/>
          <w:iCs/>
          <w:sz w:val="28"/>
          <w:szCs w:val="28"/>
          <w:lang w:val="en-US"/>
        </w:rPr>
        <w:t>Educational Psychology Review, 17(2)</w:t>
      </w:r>
      <w:r w:rsidRPr="001F42D3">
        <w:rPr>
          <w:rFonts w:ascii="Calibri" w:hAnsi="Calibri" w:cs="Calibri"/>
          <w:sz w:val="28"/>
          <w:szCs w:val="28"/>
          <w:lang w:val="en-US"/>
        </w:rPr>
        <w:t xml:space="preserve">, 99-123. </w:t>
      </w:r>
    </w:p>
    <w:p w:rsidR="007B7CE4" w:rsidRPr="001F42D3" w:rsidRDefault="007B7CE4" w:rsidP="00CB4B64">
      <w:pPr>
        <w:autoSpaceDE w:val="0"/>
        <w:autoSpaceDN w:val="0"/>
        <w:adjustRightInd w:val="0"/>
        <w:spacing w:after="0" w:line="240" w:lineRule="auto"/>
        <w:ind w:left="426" w:hanging="709"/>
        <w:jc w:val="both"/>
        <w:rPr>
          <w:rFonts w:ascii="Calibri" w:hAnsi="Calibri" w:cs="Calibri"/>
          <w:sz w:val="28"/>
          <w:szCs w:val="28"/>
          <w:lang w:val="en-US"/>
        </w:rPr>
      </w:pPr>
      <w:proofErr w:type="gramStart"/>
      <w:r w:rsidRPr="00A21AA3">
        <w:rPr>
          <w:rFonts w:ascii="Calibri" w:hAnsi="Calibri" w:cs="Calibri"/>
          <w:sz w:val="28"/>
          <w:szCs w:val="28"/>
          <w:lang w:val="en-US"/>
        </w:rPr>
        <w:t>Henderson, A. T. &amp; Mapp, K. L. (2002).</w:t>
      </w:r>
      <w:proofErr w:type="gramEnd"/>
      <w:r w:rsidRPr="00A21AA3">
        <w:rPr>
          <w:rFonts w:ascii="Calibri" w:hAnsi="Calibri" w:cs="Calibri"/>
          <w:sz w:val="28"/>
          <w:szCs w:val="28"/>
          <w:lang w:val="en-US"/>
        </w:rPr>
        <w:t xml:space="preserve"> </w:t>
      </w:r>
      <w:r w:rsidRPr="001F42D3">
        <w:rPr>
          <w:rFonts w:ascii="Calibri" w:hAnsi="Calibri" w:cs="Calibri"/>
          <w:i/>
          <w:iCs/>
          <w:sz w:val="28"/>
          <w:szCs w:val="28"/>
          <w:lang w:val="en-US"/>
        </w:rPr>
        <w:t>A new wave of evidence: The impact of school, family, and community connections on student achievement</w:t>
      </w:r>
      <w:r w:rsidRPr="001F42D3">
        <w:rPr>
          <w:rFonts w:ascii="Calibri" w:hAnsi="Calibri" w:cs="Calibri"/>
          <w:sz w:val="28"/>
          <w:szCs w:val="28"/>
          <w:lang w:val="en-US"/>
        </w:rPr>
        <w:t xml:space="preserve">. Austin, TX: Southwest Educational Development Laboratory. </w:t>
      </w:r>
    </w:p>
    <w:p w:rsidR="007B7CE4" w:rsidRDefault="007B7CE4" w:rsidP="00CB4B64">
      <w:pPr>
        <w:autoSpaceDE w:val="0"/>
        <w:autoSpaceDN w:val="0"/>
        <w:adjustRightInd w:val="0"/>
        <w:spacing w:after="0" w:line="240" w:lineRule="auto"/>
        <w:ind w:left="426" w:hanging="709"/>
        <w:jc w:val="both"/>
        <w:rPr>
          <w:rFonts w:ascii="Calibri" w:hAnsi="Calibri" w:cs="Calibri"/>
          <w:sz w:val="28"/>
          <w:szCs w:val="28"/>
          <w:lang w:val="fr-FR"/>
        </w:rPr>
      </w:pPr>
      <w:proofErr w:type="gramStart"/>
      <w:r w:rsidRPr="001F42D3">
        <w:rPr>
          <w:rFonts w:ascii="Calibri" w:hAnsi="Calibri" w:cs="Calibri"/>
          <w:sz w:val="28"/>
          <w:szCs w:val="28"/>
          <w:lang w:val="en-US"/>
        </w:rPr>
        <w:t>Hill, N. E. &amp; Tyson, D.F. (2009).</w:t>
      </w:r>
      <w:proofErr w:type="gramEnd"/>
      <w:r w:rsidRPr="001F42D3">
        <w:rPr>
          <w:rFonts w:ascii="Calibri" w:hAnsi="Calibri" w:cs="Calibri"/>
          <w:sz w:val="28"/>
          <w:szCs w:val="28"/>
          <w:lang w:val="en-US"/>
        </w:rPr>
        <w:t xml:space="preserve"> Parental involvement in middle school: a meta-analytic assessment of the strategies that promote achievement. </w:t>
      </w:r>
      <w:proofErr w:type="spellStart"/>
      <w:r w:rsidRPr="001F42D3">
        <w:rPr>
          <w:rFonts w:ascii="Calibri" w:hAnsi="Calibri" w:cs="Calibri"/>
          <w:i/>
          <w:iCs/>
          <w:sz w:val="28"/>
          <w:szCs w:val="28"/>
          <w:lang w:val="fr-FR"/>
        </w:rPr>
        <w:t>Developmental</w:t>
      </w:r>
      <w:proofErr w:type="spellEnd"/>
      <w:r w:rsidRPr="001F42D3">
        <w:rPr>
          <w:rFonts w:ascii="Calibri" w:hAnsi="Calibri" w:cs="Calibri"/>
          <w:i/>
          <w:iCs/>
          <w:sz w:val="28"/>
          <w:szCs w:val="28"/>
          <w:lang w:val="fr-FR"/>
        </w:rPr>
        <w:t xml:space="preserve"> Psychology, 45(3)</w:t>
      </w:r>
      <w:r>
        <w:rPr>
          <w:rFonts w:ascii="Calibri" w:hAnsi="Calibri" w:cs="Calibri"/>
          <w:sz w:val="28"/>
          <w:szCs w:val="28"/>
          <w:lang w:val="fr-FR"/>
        </w:rPr>
        <w:t>, 740-763.</w:t>
      </w:r>
    </w:p>
    <w:p w:rsidR="007B7CE4" w:rsidRPr="001F42D3" w:rsidRDefault="007B7CE4" w:rsidP="00CB4B64">
      <w:pPr>
        <w:spacing w:before="40" w:after="40" w:line="240" w:lineRule="auto"/>
        <w:ind w:left="425" w:hanging="709"/>
        <w:jc w:val="both"/>
        <w:rPr>
          <w:sz w:val="28"/>
          <w:szCs w:val="28"/>
          <w:lang w:val="en-US"/>
        </w:rPr>
      </w:pPr>
      <w:proofErr w:type="spellStart"/>
      <w:r w:rsidRPr="001F42D3">
        <w:rPr>
          <w:sz w:val="28"/>
          <w:szCs w:val="28"/>
        </w:rPr>
        <w:t>Janosz</w:t>
      </w:r>
      <w:proofErr w:type="spellEnd"/>
      <w:r w:rsidRPr="001F42D3">
        <w:rPr>
          <w:sz w:val="28"/>
          <w:szCs w:val="28"/>
        </w:rPr>
        <w:t xml:space="preserve">, M. (2000). L’abandon scolaire chez les adolescents : perspective nord-américaine. </w:t>
      </w:r>
      <w:proofErr w:type="spellStart"/>
      <w:r w:rsidRPr="001F42D3">
        <w:rPr>
          <w:i/>
          <w:iCs/>
          <w:sz w:val="28"/>
          <w:szCs w:val="28"/>
          <w:lang w:val="en-US"/>
        </w:rPr>
        <w:t>Enjeux</w:t>
      </w:r>
      <w:proofErr w:type="spellEnd"/>
      <w:r w:rsidRPr="001F42D3">
        <w:rPr>
          <w:i/>
          <w:iCs/>
          <w:sz w:val="28"/>
          <w:szCs w:val="28"/>
          <w:lang w:val="en-US"/>
        </w:rPr>
        <w:t>, 122</w:t>
      </w:r>
      <w:r w:rsidRPr="001F42D3">
        <w:rPr>
          <w:sz w:val="28"/>
          <w:szCs w:val="28"/>
          <w:lang w:val="en-US"/>
        </w:rPr>
        <w:t>, 105-127.</w:t>
      </w:r>
    </w:p>
    <w:p w:rsidR="007B7CE4" w:rsidRPr="001F42D3" w:rsidRDefault="007B7CE4" w:rsidP="00CB4B64">
      <w:pPr>
        <w:spacing w:before="40" w:after="40" w:line="240" w:lineRule="auto"/>
        <w:ind w:left="425" w:hanging="709"/>
        <w:jc w:val="both"/>
        <w:rPr>
          <w:sz w:val="28"/>
          <w:szCs w:val="28"/>
          <w:lang w:val="en-US"/>
        </w:rPr>
      </w:pPr>
      <w:proofErr w:type="spellStart"/>
      <w:r w:rsidRPr="001F42D3">
        <w:rPr>
          <w:sz w:val="28"/>
          <w:szCs w:val="28"/>
          <w:lang w:val="en-US"/>
        </w:rPr>
        <w:t>Jeynes</w:t>
      </w:r>
      <w:proofErr w:type="spellEnd"/>
      <w:r w:rsidRPr="001F42D3">
        <w:rPr>
          <w:sz w:val="28"/>
          <w:szCs w:val="28"/>
          <w:lang w:val="en-US"/>
        </w:rPr>
        <w:t xml:space="preserve">, W. H. (2003). A Meta-Analysis: The Effects of Parental Involvement on Minority Children's Academic Achievement. </w:t>
      </w:r>
      <w:r w:rsidRPr="001F42D3">
        <w:rPr>
          <w:i/>
          <w:iCs/>
          <w:sz w:val="28"/>
          <w:szCs w:val="28"/>
          <w:lang w:val="en-US"/>
        </w:rPr>
        <w:t>Education and Urban Society, 35(2)</w:t>
      </w:r>
      <w:r w:rsidRPr="001F42D3">
        <w:rPr>
          <w:sz w:val="28"/>
          <w:szCs w:val="28"/>
          <w:lang w:val="en-US"/>
        </w:rPr>
        <w:t>, 205-218.</w:t>
      </w:r>
    </w:p>
    <w:p w:rsidR="007B7CE4" w:rsidRPr="00622FE5" w:rsidRDefault="007B7CE4" w:rsidP="00CB4B64">
      <w:pPr>
        <w:autoSpaceDE w:val="0"/>
        <w:autoSpaceDN w:val="0"/>
        <w:adjustRightInd w:val="0"/>
        <w:spacing w:after="0" w:line="240" w:lineRule="auto"/>
        <w:ind w:left="426" w:hanging="709"/>
        <w:rPr>
          <w:rFonts w:ascii="Calibri" w:hAnsi="Calibri" w:cs="Calibri"/>
          <w:sz w:val="28"/>
          <w:szCs w:val="28"/>
          <w:lang w:val="en-US"/>
        </w:rPr>
      </w:pPr>
      <w:proofErr w:type="spellStart"/>
      <w:r w:rsidRPr="001F42D3">
        <w:rPr>
          <w:rFonts w:ascii="Calibri" w:hAnsi="Calibri" w:cs="Calibri"/>
          <w:sz w:val="28"/>
          <w:szCs w:val="28"/>
          <w:lang w:val="en-US"/>
        </w:rPr>
        <w:t>Jeynes</w:t>
      </w:r>
      <w:proofErr w:type="spellEnd"/>
      <w:r w:rsidRPr="001F42D3">
        <w:rPr>
          <w:rFonts w:ascii="Calibri" w:hAnsi="Calibri" w:cs="Calibri"/>
          <w:sz w:val="28"/>
          <w:szCs w:val="28"/>
          <w:lang w:val="en-US"/>
        </w:rPr>
        <w:t xml:space="preserve">, W.H. (2005). </w:t>
      </w:r>
      <w:proofErr w:type="gramStart"/>
      <w:r w:rsidRPr="001F42D3">
        <w:rPr>
          <w:rFonts w:ascii="Calibri" w:hAnsi="Calibri" w:cs="Calibri"/>
          <w:sz w:val="28"/>
          <w:szCs w:val="28"/>
          <w:lang w:val="en-US"/>
        </w:rPr>
        <w:t>A meta-analysis of the relation of parental involvement to urban elementary school student academic achievement.</w:t>
      </w:r>
      <w:proofErr w:type="gramEnd"/>
      <w:r w:rsidRPr="001F42D3">
        <w:rPr>
          <w:rFonts w:ascii="Calibri" w:hAnsi="Calibri" w:cs="Calibri"/>
          <w:sz w:val="28"/>
          <w:szCs w:val="28"/>
          <w:lang w:val="en-US"/>
        </w:rPr>
        <w:t xml:space="preserve"> </w:t>
      </w:r>
      <w:proofErr w:type="gramStart"/>
      <w:r w:rsidRPr="00622FE5">
        <w:rPr>
          <w:rFonts w:ascii="Calibri" w:hAnsi="Calibri" w:cs="Calibri"/>
          <w:i/>
          <w:iCs/>
          <w:sz w:val="28"/>
          <w:szCs w:val="28"/>
          <w:lang w:val="en-US"/>
        </w:rPr>
        <w:t>Urban education, 40(3)</w:t>
      </w:r>
      <w:r w:rsidRPr="00622FE5">
        <w:rPr>
          <w:rFonts w:ascii="Calibri" w:hAnsi="Calibri" w:cs="Calibri"/>
          <w:sz w:val="28"/>
          <w:szCs w:val="28"/>
          <w:lang w:val="en-US"/>
        </w:rPr>
        <w:t>, 237-269.</w:t>
      </w:r>
      <w:proofErr w:type="gramEnd"/>
      <w:r w:rsidRPr="00622FE5">
        <w:rPr>
          <w:rFonts w:ascii="Calibri" w:hAnsi="Calibri" w:cs="Calibri"/>
          <w:sz w:val="28"/>
          <w:szCs w:val="28"/>
          <w:lang w:val="en-US"/>
        </w:rPr>
        <w:t xml:space="preserve"> </w:t>
      </w:r>
    </w:p>
    <w:p w:rsidR="007B7CE4" w:rsidRPr="00A21AA3" w:rsidRDefault="007B7CE4" w:rsidP="004B376C">
      <w:pPr>
        <w:spacing w:before="40" w:after="40" w:line="240" w:lineRule="auto"/>
        <w:ind w:left="425" w:hanging="709"/>
        <w:jc w:val="both"/>
        <w:rPr>
          <w:sz w:val="28"/>
          <w:szCs w:val="28"/>
          <w:lang w:val="en-US"/>
        </w:rPr>
      </w:pPr>
      <w:proofErr w:type="spellStart"/>
      <w:proofErr w:type="gramStart"/>
      <w:r w:rsidRPr="00A21AA3">
        <w:rPr>
          <w:sz w:val="28"/>
          <w:szCs w:val="28"/>
          <w:lang w:val="en-US"/>
        </w:rPr>
        <w:t>Lavrijsen</w:t>
      </w:r>
      <w:proofErr w:type="spellEnd"/>
      <w:r w:rsidRPr="00A21AA3">
        <w:rPr>
          <w:sz w:val="28"/>
          <w:szCs w:val="28"/>
          <w:lang w:val="en-US"/>
        </w:rPr>
        <w:t xml:space="preserve">, J. &amp; </w:t>
      </w:r>
      <w:proofErr w:type="spellStart"/>
      <w:r w:rsidRPr="00A21AA3">
        <w:rPr>
          <w:sz w:val="28"/>
          <w:szCs w:val="28"/>
          <w:lang w:val="en-US"/>
        </w:rPr>
        <w:t>Nicaise</w:t>
      </w:r>
      <w:proofErr w:type="spellEnd"/>
      <w:r w:rsidRPr="00A21AA3">
        <w:rPr>
          <w:sz w:val="28"/>
          <w:szCs w:val="28"/>
          <w:lang w:val="en-US"/>
        </w:rPr>
        <w:t>, I. (2015).</w:t>
      </w:r>
      <w:proofErr w:type="gramEnd"/>
      <w:r w:rsidRPr="00A21AA3">
        <w:rPr>
          <w:sz w:val="28"/>
          <w:szCs w:val="28"/>
          <w:lang w:val="en-US"/>
        </w:rPr>
        <w:t xml:space="preserve"> </w:t>
      </w:r>
      <w:r w:rsidRPr="001F42D3">
        <w:rPr>
          <w:sz w:val="28"/>
          <w:szCs w:val="28"/>
          <w:lang w:val="en-US"/>
        </w:rPr>
        <w:t xml:space="preserve">Social inequalities in early school leaving: the role of educational institutions and the socioeconomic context. </w:t>
      </w:r>
      <w:r w:rsidRPr="00A21AA3">
        <w:rPr>
          <w:i/>
          <w:sz w:val="28"/>
          <w:szCs w:val="28"/>
          <w:lang w:val="en-US"/>
        </w:rPr>
        <w:t>European Education</w:t>
      </w:r>
      <w:r w:rsidRPr="00A21AA3">
        <w:rPr>
          <w:sz w:val="28"/>
          <w:szCs w:val="28"/>
          <w:lang w:val="en-US"/>
        </w:rPr>
        <w:t>, 47, 295-310.</w:t>
      </w:r>
    </w:p>
    <w:p w:rsidR="007B7CE4" w:rsidRDefault="007B7CE4" w:rsidP="00CB4B64">
      <w:pPr>
        <w:spacing w:before="40" w:after="40" w:line="240" w:lineRule="auto"/>
        <w:ind w:left="425" w:hanging="709"/>
        <w:jc w:val="both"/>
        <w:rPr>
          <w:sz w:val="28"/>
          <w:szCs w:val="28"/>
          <w:lang w:val="fr-FR"/>
        </w:rPr>
      </w:pPr>
      <w:proofErr w:type="spellStart"/>
      <w:proofErr w:type="gramStart"/>
      <w:r w:rsidRPr="001F42D3">
        <w:rPr>
          <w:sz w:val="28"/>
          <w:szCs w:val="28"/>
          <w:lang w:val="en-US"/>
        </w:rPr>
        <w:t>Pattal</w:t>
      </w:r>
      <w:proofErr w:type="spellEnd"/>
      <w:r w:rsidRPr="001F42D3">
        <w:rPr>
          <w:sz w:val="28"/>
          <w:szCs w:val="28"/>
          <w:lang w:val="en-US"/>
        </w:rPr>
        <w:t>, E.A., Cooper, H. &amp; Robinson, J.C. (2008).</w:t>
      </w:r>
      <w:proofErr w:type="gramEnd"/>
      <w:r w:rsidRPr="001F42D3">
        <w:rPr>
          <w:sz w:val="28"/>
          <w:szCs w:val="28"/>
          <w:lang w:val="en-US"/>
        </w:rPr>
        <w:t xml:space="preserve"> </w:t>
      </w:r>
      <w:proofErr w:type="gramStart"/>
      <w:r w:rsidRPr="001F42D3">
        <w:rPr>
          <w:sz w:val="28"/>
          <w:szCs w:val="28"/>
          <w:lang w:val="en-US"/>
        </w:rPr>
        <w:t>Parent Involvement in Homework: A research synthesis.</w:t>
      </w:r>
      <w:proofErr w:type="gramEnd"/>
      <w:r w:rsidRPr="001F42D3">
        <w:rPr>
          <w:sz w:val="28"/>
          <w:szCs w:val="28"/>
          <w:lang w:val="en-US"/>
        </w:rPr>
        <w:t xml:space="preserve"> </w:t>
      </w:r>
      <w:proofErr w:type="spellStart"/>
      <w:r w:rsidRPr="001F42D3">
        <w:rPr>
          <w:i/>
          <w:iCs/>
          <w:sz w:val="28"/>
          <w:szCs w:val="28"/>
          <w:lang w:val="fr-FR"/>
        </w:rPr>
        <w:t>Review</w:t>
      </w:r>
      <w:proofErr w:type="spellEnd"/>
      <w:r w:rsidRPr="001F42D3">
        <w:rPr>
          <w:i/>
          <w:iCs/>
          <w:sz w:val="28"/>
          <w:szCs w:val="28"/>
          <w:lang w:val="fr-FR"/>
        </w:rPr>
        <w:t xml:space="preserve"> of </w:t>
      </w:r>
      <w:proofErr w:type="spellStart"/>
      <w:r w:rsidRPr="001F42D3">
        <w:rPr>
          <w:i/>
          <w:iCs/>
          <w:sz w:val="28"/>
          <w:szCs w:val="28"/>
          <w:lang w:val="fr-FR"/>
        </w:rPr>
        <w:t>educational</w:t>
      </w:r>
      <w:proofErr w:type="spellEnd"/>
      <w:r w:rsidRPr="001F42D3">
        <w:rPr>
          <w:i/>
          <w:iCs/>
          <w:sz w:val="28"/>
          <w:szCs w:val="28"/>
          <w:lang w:val="fr-FR"/>
        </w:rPr>
        <w:t xml:space="preserve"> </w:t>
      </w:r>
      <w:proofErr w:type="spellStart"/>
      <w:r w:rsidRPr="001F42D3">
        <w:rPr>
          <w:i/>
          <w:iCs/>
          <w:sz w:val="28"/>
          <w:szCs w:val="28"/>
          <w:lang w:val="fr-FR"/>
        </w:rPr>
        <w:t>research</w:t>
      </w:r>
      <w:proofErr w:type="spellEnd"/>
      <w:r w:rsidRPr="001F42D3">
        <w:rPr>
          <w:i/>
          <w:iCs/>
          <w:sz w:val="28"/>
          <w:szCs w:val="28"/>
          <w:lang w:val="fr-FR"/>
        </w:rPr>
        <w:t>, 78(4)</w:t>
      </w:r>
      <w:r w:rsidRPr="001F42D3">
        <w:rPr>
          <w:sz w:val="28"/>
          <w:szCs w:val="28"/>
          <w:lang w:val="fr-FR"/>
        </w:rPr>
        <w:t>, 1039-1101.</w:t>
      </w:r>
    </w:p>
    <w:p w:rsidR="007B7CE4" w:rsidRPr="001F42D3" w:rsidRDefault="007B7CE4" w:rsidP="00CB4B64">
      <w:pPr>
        <w:spacing w:before="40" w:after="40" w:line="240" w:lineRule="auto"/>
        <w:ind w:left="425" w:hanging="709"/>
        <w:jc w:val="both"/>
        <w:rPr>
          <w:sz w:val="28"/>
          <w:szCs w:val="28"/>
        </w:rPr>
      </w:pPr>
      <w:r w:rsidRPr="001F42D3">
        <w:rPr>
          <w:sz w:val="28"/>
          <w:szCs w:val="28"/>
        </w:rPr>
        <w:t xml:space="preserve">Poncelet, D. (2003). Comprendre la trajectoire scolaire : l’influence des processus </w:t>
      </w:r>
      <w:proofErr w:type="spellStart"/>
      <w:r w:rsidRPr="001F42D3">
        <w:rPr>
          <w:sz w:val="28"/>
          <w:szCs w:val="28"/>
        </w:rPr>
        <w:t>intra-familiaux</w:t>
      </w:r>
      <w:proofErr w:type="spellEnd"/>
      <w:r w:rsidRPr="001F42D3">
        <w:rPr>
          <w:sz w:val="28"/>
          <w:szCs w:val="28"/>
        </w:rPr>
        <w:t xml:space="preserve"> et de l’engagement parental. Une approche transversale et longitudinale. Liège : Université de Liège, Thèse de doctorat, non publié.</w:t>
      </w:r>
    </w:p>
    <w:p w:rsidR="007B7CE4" w:rsidRPr="001F42D3" w:rsidRDefault="007B7CE4" w:rsidP="00CB4B64">
      <w:pPr>
        <w:spacing w:before="40" w:after="40" w:line="240" w:lineRule="auto"/>
        <w:ind w:left="425" w:hanging="709"/>
        <w:jc w:val="both"/>
        <w:rPr>
          <w:sz w:val="28"/>
          <w:szCs w:val="28"/>
        </w:rPr>
      </w:pPr>
      <w:r w:rsidRPr="001F42D3">
        <w:rPr>
          <w:sz w:val="28"/>
          <w:szCs w:val="28"/>
        </w:rPr>
        <w:t>Poncelet, D. et Francis, V. (2010). L’engagement parental dans la scolarité des enfants. Questions et enjeux, Revue internationale de l’éducation familiale,</w:t>
      </w:r>
      <w:r w:rsidRPr="001F42D3">
        <w:rPr>
          <w:i/>
          <w:sz w:val="28"/>
          <w:szCs w:val="28"/>
        </w:rPr>
        <w:t xml:space="preserve"> 28</w:t>
      </w:r>
      <w:r w:rsidRPr="001F42D3">
        <w:rPr>
          <w:sz w:val="28"/>
          <w:szCs w:val="28"/>
        </w:rPr>
        <w:t>, 9-20.</w:t>
      </w:r>
    </w:p>
    <w:p w:rsidR="007B7CE4" w:rsidRPr="001F42D3" w:rsidRDefault="007B7CE4" w:rsidP="00CB4B64">
      <w:pPr>
        <w:spacing w:before="40" w:after="40" w:line="240" w:lineRule="auto"/>
        <w:ind w:left="425" w:hanging="709"/>
        <w:jc w:val="both"/>
        <w:rPr>
          <w:sz w:val="28"/>
          <w:szCs w:val="28"/>
        </w:rPr>
      </w:pPr>
      <w:r w:rsidRPr="001F42D3">
        <w:rPr>
          <w:sz w:val="28"/>
          <w:szCs w:val="28"/>
        </w:rPr>
        <w:t xml:space="preserve">Poncelet, D., </w:t>
      </w:r>
      <w:proofErr w:type="spellStart"/>
      <w:r w:rsidRPr="001F42D3">
        <w:rPr>
          <w:sz w:val="28"/>
          <w:szCs w:val="28"/>
        </w:rPr>
        <w:t>Dierendonck</w:t>
      </w:r>
      <w:proofErr w:type="spellEnd"/>
      <w:r w:rsidRPr="001F42D3">
        <w:rPr>
          <w:sz w:val="28"/>
          <w:szCs w:val="28"/>
        </w:rPr>
        <w:t xml:space="preserve">, C., </w:t>
      </w:r>
      <w:proofErr w:type="spellStart"/>
      <w:r w:rsidRPr="001F42D3">
        <w:rPr>
          <w:sz w:val="28"/>
          <w:szCs w:val="28"/>
        </w:rPr>
        <w:t>Kerger</w:t>
      </w:r>
      <w:proofErr w:type="spellEnd"/>
      <w:r w:rsidRPr="001F42D3">
        <w:rPr>
          <w:sz w:val="28"/>
          <w:szCs w:val="28"/>
        </w:rPr>
        <w:t xml:space="preserve">, S., &amp; </w:t>
      </w:r>
      <w:proofErr w:type="spellStart"/>
      <w:r w:rsidRPr="001F42D3">
        <w:rPr>
          <w:sz w:val="28"/>
          <w:szCs w:val="28"/>
        </w:rPr>
        <w:t>Mancuso</w:t>
      </w:r>
      <w:proofErr w:type="spellEnd"/>
      <w:r w:rsidRPr="001F42D3">
        <w:rPr>
          <w:sz w:val="28"/>
          <w:szCs w:val="28"/>
        </w:rPr>
        <w:t xml:space="preserve">, G. (2015). Rôle parental, sentiment de compétence et engagement des parents dans le cursus </w:t>
      </w:r>
      <w:r w:rsidRPr="001F42D3">
        <w:rPr>
          <w:sz w:val="28"/>
          <w:szCs w:val="28"/>
        </w:rPr>
        <w:lastRenderedPageBreak/>
        <w:t xml:space="preserve">scolaire de leur enfant. </w:t>
      </w:r>
      <w:r w:rsidRPr="001F42D3">
        <w:rPr>
          <w:i/>
          <w:sz w:val="28"/>
          <w:szCs w:val="28"/>
        </w:rPr>
        <w:t>La revue internationale de l’éducation familiale</w:t>
      </w:r>
      <w:r w:rsidRPr="001F42D3">
        <w:rPr>
          <w:sz w:val="28"/>
          <w:szCs w:val="28"/>
        </w:rPr>
        <w:t>, 36, 61-98.</w:t>
      </w:r>
    </w:p>
    <w:p w:rsidR="007B7CE4" w:rsidRPr="00A21AA3" w:rsidRDefault="007B7CE4" w:rsidP="004B376C">
      <w:pPr>
        <w:spacing w:before="40" w:after="40" w:line="240" w:lineRule="auto"/>
        <w:ind w:left="425" w:hanging="709"/>
        <w:jc w:val="both"/>
        <w:rPr>
          <w:sz w:val="28"/>
          <w:szCs w:val="28"/>
          <w:lang w:val="en-US"/>
        </w:rPr>
      </w:pPr>
      <w:r w:rsidRPr="001F42D3">
        <w:rPr>
          <w:sz w:val="28"/>
          <w:szCs w:val="28"/>
        </w:rPr>
        <w:t xml:space="preserve">Robertson, A. &amp; Collerette, P. (2005). L’abandon scolaire au secondaire : </w:t>
      </w:r>
      <w:proofErr w:type="spellStart"/>
      <w:r w:rsidRPr="001F42D3">
        <w:rPr>
          <w:sz w:val="28"/>
          <w:szCs w:val="28"/>
        </w:rPr>
        <w:t>prevention</w:t>
      </w:r>
      <w:proofErr w:type="spellEnd"/>
      <w:r w:rsidRPr="001F42D3">
        <w:rPr>
          <w:sz w:val="28"/>
          <w:szCs w:val="28"/>
        </w:rPr>
        <w:t xml:space="preserve"> et interventions. </w:t>
      </w:r>
      <w:proofErr w:type="gramStart"/>
      <w:r w:rsidRPr="00A21AA3">
        <w:rPr>
          <w:i/>
          <w:sz w:val="28"/>
          <w:szCs w:val="28"/>
          <w:lang w:val="en-US"/>
        </w:rPr>
        <w:t xml:space="preserve">Revue des sciences de </w:t>
      </w:r>
      <w:proofErr w:type="spellStart"/>
      <w:r w:rsidRPr="00A21AA3">
        <w:rPr>
          <w:i/>
          <w:sz w:val="28"/>
          <w:szCs w:val="28"/>
          <w:lang w:val="en-US"/>
        </w:rPr>
        <w:t>l’éducation</w:t>
      </w:r>
      <w:proofErr w:type="spellEnd"/>
      <w:r w:rsidRPr="00A21AA3">
        <w:rPr>
          <w:i/>
          <w:sz w:val="28"/>
          <w:szCs w:val="28"/>
          <w:lang w:val="en-US"/>
        </w:rPr>
        <w:t>, 31</w:t>
      </w:r>
      <w:r w:rsidRPr="00A21AA3">
        <w:rPr>
          <w:sz w:val="28"/>
          <w:szCs w:val="28"/>
          <w:lang w:val="en-US"/>
        </w:rPr>
        <w:t>(3), 687-705.</w:t>
      </w:r>
      <w:proofErr w:type="gramEnd"/>
    </w:p>
    <w:p w:rsidR="007B7CE4" w:rsidRDefault="007B7CE4" w:rsidP="00CB4B64">
      <w:pPr>
        <w:spacing w:before="40" w:after="40" w:line="240" w:lineRule="auto"/>
        <w:ind w:left="425" w:hanging="709"/>
        <w:jc w:val="both"/>
        <w:rPr>
          <w:sz w:val="28"/>
          <w:szCs w:val="28"/>
          <w:lang w:val="en-US"/>
        </w:rPr>
      </w:pPr>
      <w:proofErr w:type="spellStart"/>
      <w:r w:rsidRPr="001F42D3">
        <w:rPr>
          <w:sz w:val="28"/>
          <w:szCs w:val="28"/>
          <w:lang w:val="en-US"/>
        </w:rPr>
        <w:t>Spera</w:t>
      </w:r>
      <w:proofErr w:type="spellEnd"/>
      <w:r w:rsidRPr="001F42D3">
        <w:rPr>
          <w:sz w:val="28"/>
          <w:szCs w:val="28"/>
          <w:lang w:val="en-US"/>
        </w:rPr>
        <w:t xml:space="preserve">, C. (2005). A Review of the Relationship Among Parenting Practices, Parenting Styles, and Adolescent School Achievement, </w:t>
      </w:r>
      <w:r w:rsidRPr="001F42D3">
        <w:rPr>
          <w:i/>
          <w:iCs/>
          <w:sz w:val="28"/>
          <w:szCs w:val="28"/>
          <w:lang w:val="en-US"/>
        </w:rPr>
        <w:t>Educational Psychology Review, 17(2)</w:t>
      </w:r>
      <w:r w:rsidRPr="001F42D3">
        <w:rPr>
          <w:sz w:val="28"/>
          <w:szCs w:val="28"/>
          <w:lang w:val="en-US"/>
        </w:rPr>
        <w:t>, 125-146.</w:t>
      </w:r>
    </w:p>
    <w:p w:rsidR="007B7CE4" w:rsidRPr="00A21AA3" w:rsidRDefault="007B7CE4" w:rsidP="00CB4B64">
      <w:pPr>
        <w:spacing w:before="40" w:after="40" w:line="240" w:lineRule="auto"/>
        <w:ind w:left="425" w:hanging="709"/>
        <w:jc w:val="both"/>
        <w:rPr>
          <w:sz w:val="28"/>
          <w:szCs w:val="28"/>
        </w:rPr>
      </w:pPr>
      <w:r w:rsidRPr="00A21AA3">
        <w:rPr>
          <w:sz w:val="28"/>
          <w:szCs w:val="28"/>
        </w:rPr>
        <w:t xml:space="preserve">SPF (2015). </w:t>
      </w:r>
      <w:r w:rsidRPr="00A21AA3">
        <w:rPr>
          <w:i/>
          <w:sz w:val="28"/>
          <w:szCs w:val="28"/>
        </w:rPr>
        <w:t>Formation et enseignement</w:t>
      </w:r>
      <w:r w:rsidRPr="00A21AA3">
        <w:rPr>
          <w:sz w:val="28"/>
          <w:szCs w:val="28"/>
        </w:rPr>
        <w:t xml:space="preserve">. En ligne </w:t>
      </w:r>
      <w:hyperlink r:id="rId10" w:history="1">
        <w:r w:rsidRPr="00A21AA3">
          <w:rPr>
            <w:rStyle w:val="Lienhypertexte"/>
            <w:sz w:val="28"/>
            <w:szCs w:val="28"/>
          </w:rPr>
          <w:t>http://economie.fgov.be/fr/statistiques/chiffres/travailvie/formation/</w:t>
        </w:r>
      </w:hyperlink>
      <w:r w:rsidRPr="00A21AA3">
        <w:rPr>
          <w:sz w:val="28"/>
          <w:szCs w:val="28"/>
        </w:rPr>
        <w:t xml:space="preserve"> </w:t>
      </w:r>
    </w:p>
    <w:p w:rsidR="00C207AB" w:rsidRPr="00A21AA3" w:rsidRDefault="00C207AB" w:rsidP="00CB4B64">
      <w:pPr>
        <w:spacing w:before="40" w:after="40" w:line="240" w:lineRule="auto"/>
        <w:ind w:left="425" w:hanging="709"/>
        <w:jc w:val="both"/>
        <w:rPr>
          <w:sz w:val="28"/>
          <w:szCs w:val="20"/>
        </w:rPr>
      </w:pPr>
      <w:r w:rsidRPr="001F42D3">
        <w:rPr>
          <w:sz w:val="28"/>
          <w:szCs w:val="20"/>
        </w:rPr>
        <w:t xml:space="preserve">Van der Linden, B. (2015). </w:t>
      </w:r>
      <w:r w:rsidRPr="001F42D3">
        <w:rPr>
          <w:i/>
          <w:sz w:val="28"/>
          <w:szCs w:val="20"/>
        </w:rPr>
        <w:t>Pauvreté et évolution du marché du travail en Belgique</w:t>
      </w:r>
      <w:r w:rsidRPr="001F42D3">
        <w:rPr>
          <w:sz w:val="28"/>
          <w:szCs w:val="20"/>
        </w:rPr>
        <w:t xml:space="preserve">. In : W. </w:t>
      </w:r>
      <w:proofErr w:type="spellStart"/>
      <w:r w:rsidRPr="001F42D3">
        <w:rPr>
          <w:sz w:val="28"/>
          <w:szCs w:val="20"/>
        </w:rPr>
        <w:t>Lahaye</w:t>
      </w:r>
      <w:proofErr w:type="spellEnd"/>
      <w:r w:rsidRPr="001F42D3">
        <w:rPr>
          <w:sz w:val="28"/>
          <w:szCs w:val="20"/>
        </w:rPr>
        <w:t xml:space="preserve">, I. </w:t>
      </w:r>
      <w:proofErr w:type="spellStart"/>
      <w:r w:rsidRPr="001F42D3">
        <w:rPr>
          <w:sz w:val="28"/>
          <w:szCs w:val="20"/>
        </w:rPr>
        <w:t>Pannecoucke</w:t>
      </w:r>
      <w:proofErr w:type="spellEnd"/>
      <w:r w:rsidRPr="001F42D3">
        <w:rPr>
          <w:sz w:val="28"/>
          <w:szCs w:val="20"/>
        </w:rPr>
        <w:t xml:space="preserve">, J. </w:t>
      </w:r>
      <w:proofErr w:type="spellStart"/>
      <w:r w:rsidRPr="001F42D3">
        <w:rPr>
          <w:sz w:val="28"/>
          <w:szCs w:val="20"/>
        </w:rPr>
        <w:t>Vranken</w:t>
      </w:r>
      <w:proofErr w:type="spellEnd"/>
      <w:r w:rsidRPr="001F42D3">
        <w:rPr>
          <w:sz w:val="28"/>
          <w:szCs w:val="20"/>
        </w:rPr>
        <w:t xml:space="preserve"> &amp; R. Van </w:t>
      </w:r>
      <w:proofErr w:type="spellStart"/>
      <w:r w:rsidRPr="001F42D3">
        <w:rPr>
          <w:sz w:val="28"/>
          <w:szCs w:val="20"/>
        </w:rPr>
        <w:t>Rossem</w:t>
      </w:r>
      <w:proofErr w:type="spellEnd"/>
      <w:r w:rsidRPr="001F42D3">
        <w:rPr>
          <w:sz w:val="28"/>
          <w:szCs w:val="20"/>
        </w:rPr>
        <w:t xml:space="preserve"> (</w:t>
      </w:r>
      <w:proofErr w:type="spellStart"/>
      <w:r w:rsidRPr="001F42D3">
        <w:rPr>
          <w:sz w:val="28"/>
          <w:szCs w:val="20"/>
        </w:rPr>
        <w:t>eds</w:t>
      </w:r>
      <w:proofErr w:type="spellEnd"/>
      <w:r w:rsidRPr="001F42D3">
        <w:rPr>
          <w:sz w:val="28"/>
          <w:szCs w:val="20"/>
        </w:rPr>
        <w:t xml:space="preserve">.), Pauvreté en Belgique. </w:t>
      </w:r>
      <w:r w:rsidRPr="00A21AA3">
        <w:rPr>
          <w:sz w:val="28"/>
          <w:szCs w:val="20"/>
        </w:rPr>
        <w:t xml:space="preserve">Annuaire fédéral 2015 (pp. 299- 318). Gent : Academia </w:t>
      </w:r>
      <w:proofErr w:type="spellStart"/>
      <w:r w:rsidRPr="00A21AA3">
        <w:rPr>
          <w:sz w:val="28"/>
          <w:szCs w:val="20"/>
        </w:rPr>
        <w:t>Press</w:t>
      </w:r>
      <w:proofErr w:type="spellEnd"/>
      <w:r w:rsidRPr="00A21AA3">
        <w:rPr>
          <w:sz w:val="28"/>
          <w:szCs w:val="20"/>
        </w:rPr>
        <w:t>.</w:t>
      </w:r>
    </w:p>
    <w:p w:rsidR="00666D68" w:rsidRPr="00A21AA3" w:rsidRDefault="00666D68" w:rsidP="00CB4B64">
      <w:pPr>
        <w:spacing w:before="40" w:after="40" w:line="240" w:lineRule="auto"/>
        <w:ind w:left="425" w:hanging="709"/>
        <w:jc w:val="both"/>
        <w:rPr>
          <w:sz w:val="28"/>
          <w:szCs w:val="28"/>
        </w:rPr>
      </w:pPr>
      <w:r w:rsidRPr="001F42D3">
        <w:rPr>
          <w:sz w:val="28"/>
          <w:szCs w:val="20"/>
        </w:rPr>
        <w:t xml:space="preserve">W. </w:t>
      </w:r>
      <w:proofErr w:type="spellStart"/>
      <w:r w:rsidRPr="001F42D3">
        <w:rPr>
          <w:sz w:val="28"/>
          <w:szCs w:val="20"/>
        </w:rPr>
        <w:t>Lahaye</w:t>
      </w:r>
      <w:proofErr w:type="spellEnd"/>
      <w:r w:rsidRPr="001F42D3">
        <w:rPr>
          <w:sz w:val="28"/>
          <w:szCs w:val="20"/>
        </w:rPr>
        <w:t xml:space="preserve">, I. </w:t>
      </w:r>
      <w:proofErr w:type="spellStart"/>
      <w:r w:rsidRPr="001F42D3">
        <w:rPr>
          <w:sz w:val="28"/>
          <w:szCs w:val="20"/>
        </w:rPr>
        <w:t>Pannecoucke</w:t>
      </w:r>
      <w:proofErr w:type="spellEnd"/>
      <w:r w:rsidRPr="001F42D3">
        <w:rPr>
          <w:sz w:val="28"/>
          <w:szCs w:val="20"/>
        </w:rPr>
        <w:t xml:space="preserve">, J. </w:t>
      </w:r>
      <w:proofErr w:type="spellStart"/>
      <w:r w:rsidRPr="001F42D3">
        <w:rPr>
          <w:sz w:val="28"/>
          <w:szCs w:val="20"/>
        </w:rPr>
        <w:t>Vranken</w:t>
      </w:r>
      <w:proofErr w:type="spellEnd"/>
      <w:r w:rsidRPr="001F42D3">
        <w:rPr>
          <w:sz w:val="28"/>
          <w:szCs w:val="20"/>
        </w:rPr>
        <w:t xml:space="preserve"> &amp; R. Van </w:t>
      </w:r>
      <w:proofErr w:type="spellStart"/>
      <w:r w:rsidRPr="001F42D3">
        <w:rPr>
          <w:sz w:val="28"/>
          <w:szCs w:val="20"/>
        </w:rPr>
        <w:t>Rossem</w:t>
      </w:r>
      <w:proofErr w:type="spellEnd"/>
      <w:r w:rsidRPr="001F42D3">
        <w:rPr>
          <w:sz w:val="28"/>
          <w:szCs w:val="20"/>
        </w:rPr>
        <w:t xml:space="preserve"> (</w:t>
      </w:r>
      <w:proofErr w:type="spellStart"/>
      <w:r w:rsidRPr="001F42D3">
        <w:rPr>
          <w:sz w:val="28"/>
          <w:szCs w:val="20"/>
        </w:rPr>
        <w:t>eds</w:t>
      </w:r>
      <w:proofErr w:type="spellEnd"/>
      <w:r w:rsidRPr="001F42D3">
        <w:rPr>
          <w:sz w:val="28"/>
          <w:szCs w:val="20"/>
        </w:rPr>
        <w:t xml:space="preserve">.), Pauvreté en Belgique. </w:t>
      </w:r>
      <w:r w:rsidRPr="00A21AA3">
        <w:rPr>
          <w:sz w:val="28"/>
          <w:szCs w:val="20"/>
        </w:rPr>
        <w:t xml:space="preserve">Annuaire fédéral 2015 (pp. 299- 318). Gent : Academia </w:t>
      </w:r>
      <w:proofErr w:type="spellStart"/>
      <w:r w:rsidRPr="00A21AA3">
        <w:rPr>
          <w:sz w:val="28"/>
          <w:szCs w:val="20"/>
        </w:rPr>
        <w:t>Press</w:t>
      </w:r>
      <w:proofErr w:type="spellEnd"/>
      <w:r w:rsidRPr="00A21AA3">
        <w:rPr>
          <w:sz w:val="28"/>
          <w:szCs w:val="20"/>
        </w:rPr>
        <w:t>.</w:t>
      </w:r>
    </w:p>
    <w:p w:rsidR="007B7CE4" w:rsidRDefault="007B7CE4">
      <w:pPr>
        <w:spacing w:line="259" w:lineRule="auto"/>
        <w:rPr>
          <w:b/>
          <w:sz w:val="32"/>
          <w:szCs w:val="28"/>
          <w:u w:val="single"/>
        </w:rPr>
      </w:pPr>
      <w:r>
        <w:rPr>
          <w:b/>
          <w:sz w:val="32"/>
          <w:szCs w:val="28"/>
          <w:u w:val="single"/>
        </w:rPr>
        <w:br w:type="page"/>
      </w:r>
    </w:p>
    <w:p w:rsidR="005F0768" w:rsidRDefault="00A21AA3" w:rsidP="00A21AA3">
      <w:pPr>
        <w:jc w:val="center"/>
        <w:rPr>
          <w:b/>
          <w:sz w:val="30"/>
          <w:szCs w:val="30"/>
          <w:u w:val="single"/>
        </w:rPr>
      </w:pPr>
      <w:r w:rsidRPr="00A21AA3">
        <w:rPr>
          <w:b/>
          <w:sz w:val="30"/>
          <w:szCs w:val="30"/>
          <w:u w:val="single"/>
        </w:rPr>
        <w:lastRenderedPageBreak/>
        <w:t xml:space="preserve">2. </w:t>
      </w:r>
      <w:r w:rsidR="005F0768" w:rsidRPr="00A21AA3">
        <w:rPr>
          <w:b/>
          <w:sz w:val="30"/>
          <w:szCs w:val="30"/>
          <w:u w:val="single"/>
        </w:rPr>
        <w:t>Renforcer l’inclusion sociale/ lutter contre la disqualification sociale</w:t>
      </w:r>
    </w:p>
    <w:p w:rsidR="00A21AA3" w:rsidRPr="00A21AA3" w:rsidRDefault="00A21AA3" w:rsidP="00A21AA3">
      <w:pPr>
        <w:jc w:val="center"/>
        <w:rPr>
          <w:sz w:val="30"/>
          <w:szCs w:val="30"/>
        </w:rPr>
      </w:pPr>
    </w:p>
    <w:p w:rsidR="005F0768" w:rsidRDefault="005F0768" w:rsidP="005F0768">
      <w:pPr>
        <w:jc w:val="both"/>
        <w:rPr>
          <w:sz w:val="28"/>
          <w:szCs w:val="28"/>
        </w:rPr>
      </w:pPr>
      <w:r w:rsidRPr="007A60AC">
        <w:rPr>
          <w:sz w:val="28"/>
          <w:szCs w:val="28"/>
        </w:rPr>
        <w:t xml:space="preserve">A bien des égards, l’école apparaît comme </w:t>
      </w:r>
      <w:r>
        <w:rPr>
          <w:sz w:val="28"/>
          <w:szCs w:val="28"/>
        </w:rPr>
        <w:t>l’</w:t>
      </w:r>
      <w:r w:rsidRPr="007A60AC">
        <w:rPr>
          <w:sz w:val="28"/>
          <w:szCs w:val="28"/>
        </w:rPr>
        <w:t xml:space="preserve">un des rouages de la fabrique des pauvres (Devos </w:t>
      </w:r>
      <w:r>
        <w:rPr>
          <w:sz w:val="28"/>
          <w:szCs w:val="28"/>
        </w:rPr>
        <w:t>&amp;</w:t>
      </w:r>
      <w:r w:rsidRPr="007A60AC">
        <w:rPr>
          <w:sz w:val="28"/>
          <w:szCs w:val="28"/>
        </w:rPr>
        <w:t xml:space="preserve"> Nicaise, 2016, </w:t>
      </w:r>
      <w:proofErr w:type="spellStart"/>
      <w:r w:rsidRPr="007A60AC">
        <w:rPr>
          <w:sz w:val="28"/>
          <w:szCs w:val="28"/>
        </w:rPr>
        <w:t>Guio</w:t>
      </w:r>
      <w:proofErr w:type="spellEnd"/>
      <w:r w:rsidRPr="007A60AC">
        <w:rPr>
          <w:sz w:val="28"/>
          <w:szCs w:val="28"/>
        </w:rPr>
        <w:t xml:space="preserve"> </w:t>
      </w:r>
      <w:r>
        <w:rPr>
          <w:sz w:val="28"/>
          <w:szCs w:val="28"/>
        </w:rPr>
        <w:t>&amp;</w:t>
      </w:r>
      <w:r w:rsidRPr="007A60AC">
        <w:rPr>
          <w:sz w:val="28"/>
          <w:szCs w:val="28"/>
        </w:rPr>
        <w:t xml:space="preserve"> Baye, 2016). L’école </w:t>
      </w:r>
      <w:r>
        <w:rPr>
          <w:sz w:val="28"/>
          <w:szCs w:val="28"/>
        </w:rPr>
        <w:t>ne répond plus à</w:t>
      </w:r>
      <w:r w:rsidRPr="007A60AC">
        <w:rPr>
          <w:sz w:val="28"/>
          <w:szCs w:val="28"/>
        </w:rPr>
        <w:t xml:space="preserve"> son message d’égalité et de dynamique d’ascenseur social. Loin de juguler le développement des inégalités, elle semble plutôt les renforcer. Ainsi, les enfants qui réussissent mieux à l’école sont le plus souvent issus de milieux favorisés, tandis qu’une origine sociale plus modeste coïncide avec </w:t>
      </w:r>
      <w:r>
        <w:rPr>
          <w:sz w:val="28"/>
          <w:szCs w:val="28"/>
        </w:rPr>
        <w:t>davantage</w:t>
      </w:r>
      <w:r w:rsidRPr="007A60AC">
        <w:rPr>
          <w:sz w:val="28"/>
          <w:szCs w:val="28"/>
        </w:rPr>
        <w:t xml:space="preserve"> de chance d’arrêter plus précocement ses </w:t>
      </w:r>
      <w:r w:rsidRPr="006338FC">
        <w:rPr>
          <w:sz w:val="28"/>
          <w:szCs w:val="28"/>
        </w:rPr>
        <w:t>études (</w:t>
      </w:r>
      <w:proofErr w:type="spellStart"/>
      <w:r w:rsidR="006338FC" w:rsidRPr="006338FC">
        <w:rPr>
          <w:sz w:val="28"/>
          <w:szCs w:val="28"/>
        </w:rPr>
        <w:t>Hirtt</w:t>
      </w:r>
      <w:proofErr w:type="spellEnd"/>
      <w:r w:rsidR="006338FC" w:rsidRPr="006338FC">
        <w:rPr>
          <w:sz w:val="28"/>
          <w:szCs w:val="28"/>
        </w:rPr>
        <w:t xml:space="preserve">, </w:t>
      </w:r>
      <w:proofErr w:type="spellStart"/>
      <w:r w:rsidR="006338FC" w:rsidRPr="006338FC">
        <w:rPr>
          <w:sz w:val="28"/>
          <w:szCs w:val="28"/>
        </w:rPr>
        <w:t>Kerckhofs</w:t>
      </w:r>
      <w:proofErr w:type="spellEnd"/>
      <w:r w:rsidR="006338FC" w:rsidRPr="006338FC">
        <w:rPr>
          <w:sz w:val="28"/>
          <w:szCs w:val="28"/>
        </w:rPr>
        <w:t xml:space="preserve">, </w:t>
      </w:r>
      <w:proofErr w:type="spellStart"/>
      <w:r w:rsidR="006338FC" w:rsidRPr="006338FC">
        <w:rPr>
          <w:sz w:val="28"/>
          <w:szCs w:val="28"/>
        </w:rPr>
        <w:t>Schmetz</w:t>
      </w:r>
      <w:proofErr w:type="spellEnd"/>
      <w:r w:rsidR="006338FC" w:rsidRPr="006338FC">
        <w:rPr>
          <w:sz w:val="28"/>
          <w:szCs w:val="28"/>
        </w:rPr>
        <w:t xml:space="preserve">, </w:t>
      </w:r>
      <w:r w:rsidRPr="006338FC">
        <w:rPr>
          <w:sz w:val="28"/>
          <w:szCs w:val="28"/>
        </w:rPr>
        <w:t>2015 ;</w:t>
      </w:r>
      <w:r w:rsidRPr="007A60AC">
        <w:rPr>
          <w:sz w:val="28"/>
          <w:szCs w:val="28"/>
        </w:rPr>
        <w:t xml:space="preserve"> </w:t>
      </w:r>
      <w:proofErr w:type="spellStart"/>
      <w:r w:rsidRPr="007A60AC">
        <w:rPr>
          <w:sz w:val="28"/>
          <w:szCs w:val="28"/>
        </w:rPr>
        <w:t>Ghesquière</w:t>
      </w:r>
      <w:proofErr w:type="spellEnd"/>
      <w:r w:rsidRPr="007A60AC">
        <w:rPr>
          <w:sz w:val="28"/>
          <w:szCs w:val="28"/>
        </w:rPr>
        <w:t xml:space="preserve">, 2015). Par ailleurs, les logiques de relégation sont toujours bien à l’œuvre dans le système éducatif belge favorisant plus régulièrement l’orientation d’enfants issus de milieux modestes que </w:t>
      </w:r>
      <w:r>
        <w:rPr>
          <w:sz w:val="28"/>
          <w:szCs w:val="28"/>
        </w:rPr>
        <w:t>d’</w:t>
      </w:r>
      <w:r w:rsidRPr="007A60AC">
        <w:rPr>
          <w:sz w:val="28"/>
          <w:szCs w:val="28"/>
        </w:rPr>
        <w:t xml:space="preserve">enfants issus de contextes plus favorisés (Romainville, 2015). </w:t>
      </w:r>
      <w:r>
        <w:rPr>
          <w:sz w:val="28"/>
          <w:szCs w:val="28"/>
        </w:rPr>
        <w:t>Selon Baye (2015), le système éducatif de la Fédération Wallonie-Bruxelles (FWB) figure parmi les plus inéquitables de l’OCDE et ce, depuis la première enquête PISA, tant le différentiel d’acquis des élèves (en lecture, mathématiques ou sciences) est important en fonction des données socioculturelles et socioéconomiques. Il a été constaté que, si dans certains pays, le système éducatif réduit les différences sociales de départ, d’autres, comme c’est le cas en FWB, semblent au contra</w:t>
      </w:r>
      <w:r w:rsidR="006338FC">
        <w:rPr>
          <w:sz w:val="28"/>
          <w:szCs w:val="28"/>
        </w:rPr>
        <w:t>ire les accentuer (Baye, 2015).</w:t>
      </w:r>
    </w:p>
    <w:p w:rsidR="005F0768" w:rsidRPr="001F42D3" w:rsidRDefault="005F0768" w:rsidP="005F0768">
      <w:pPr>
        <w:spacing w:before="120" w:after="120" w:line="240" w:lineRule="auto"/>
        <w:jc w:val="both"/>
        <w:rPr>
          <w:sz w:val="28"/>
          <w:szCs w:val="28"/>
        </w:rPr>
      </w:pPr>
      <w:r w:rsidRPr="001F42D3">
        <w:rPr>
          <w:sz w:val="28"/>
          <w:szCs w:val="28"/>
        </w:rPr>
        <w:t>C’est d’autant plus dommageable que ces formes de disqualifications sociales ont un impact rédhibitoire sur la trajectoire des jeunes</w:t>
      </w:r>
      <w:r>
        <w:rPr>
          <w:sz w:val="28"/>
          <w:szCs w:val="28"/>
        </w:rPr>
        <w:t>,</w:t>
      </w:r>
      <w:r w:rsidRPr="001F42D3">
        <w:rPr>
          <w:sz w:val="28"/>
          <w:szCs w:val="28"/>
        </w:rPr>
        <w:t xml:space="preserve"> mais aussi sur leur intégration sociale. L’insertion socioprofessionnelle de ces jeunes est </w:t>
      </w:r>
      <w:r>
        <w:rPr>
          <w:sz w:val="28"/>
          <w:szCs w:val="28"/>
        </w:rPr>
        <w:t>davantage</w:t>
      </w:r>
      <w:r w:rsidRPr="001F42D3">
        <w:rPr>
          <w:sz w:val="28"/>
          <w:szCs w:val="28"/>
        </w:rPr>
        <w:t xml:space="preserve"> compromise dans un contexte de pénurie d’emploi (</w:t>
      </w:r>
      <w:proofErr w:type="spellStart"/>
      <w:r w:rsidRPr="001F42D3">
        <w:rPr>
          <w:sz w:val="28"/>
          <w:szCs w:val="28"/>
        </w:rPr>
        <w:t>Lahaye</w:t>
      </w:r>
      <w:proofErr w:type="spellEnd"/>
      <w:r w:rsidRPr="001F42D3">
        <w:rPr>
          <w:sz w:val="28"/>
          <w:szCs w:val="28"/>
        </w:rPr>
        <w:t xml:space="preserve">, </w:t>
      </w:r>
      <w:proofErr w:type="spellStart"/>
      <w:r w:rsidRPr="001F42D3">
        <w:rPr>
          <w:sz w:val="28"/>
          <w:szCs w:val="28"/>
        </w:rPr>
        <w:t>Pannecoucke</w:t>
      </w:r>
      <w:proofErr w:type="spellEnd"/>
      <w:r w:rsidRPr="001F42D3">
        <w:rPr>
          <w:sz w:val="28"/>
          <w:szCs w:val="28"/>
        </w:rPr>
        <w:t xml:space="preserve">, Van </w:t>
      </w:r>
      <w:proofErr w:type="spellStart"/>
      <w:r w:rsidRPr="001F42D3">
        <w:rPr>
          <w:sz w:val="28"/>
          <w:szCs w:val="28"/>
        </w:rPr>
        <w:t>Rossem</w:t>
      </w:r>
      <w:proofErr w:type="spellEnd"/>
      <w:r w:rsidRPr="001F42D3">
        <w:rPr>
          <w:sz w:val="28"/>
          <w:szCs w:val="28"/>
        </w:rPr>
        <w:t xml:space="preserve"> </w:t>
      </w:r>
      <w:r>
        <w:rPr>
          <w:sz w:val="28"/>
          <w:szCs w:val="28"/>
        </w:rPr>
        <w:t>&amp;</w:t>
      </w:r>
      <w:r w:rsidRPr="001F42D3">
        <w:rPr>
          <w:sz w:val="28"/>
          <w:szCs w:val="28"/>
        </w:rPr>
        <w:t xml:space="preserve"> </w:t>
      </w:r>
      <w:proofErr w:type="spellStart"/>
      <w:r w:rsidRPr="001F42D3">
        <w:rPr>
          <w:sz w:val="28"/>
          <w:szCs w:val="28"/>
        </w:rPr>
        <w:t>Vranken</w:t>
      </w:r>
      <w:proofErr w:type="spellEnd"/>
      <w:r w:rsidRPr="001F42D3">
        <w:rPr>
          <w:sz w:val="28"/>
          <w:szCs w:val="28"/>
        </w:rPr>
        <w:t>, 2015) ; de plus</w:t>
      </w:r>
      <w:r>
        <w:rPr>
          <w:sz w:val="28"/>
          <w:szCs w:val="28"/>
        </w:rPr>
        <w:t>,</w:t>
      </w:r>
      <w:r w:rsidRPr="001F42D3">
        <w:rPr>
          <w:sz w:val="28"/>
          <w:szCs w:val="28"/>
        </w:rPr>
        <w:t xml:space="preserve"> leur adhésion aux processus de socialisation est remise en question dans une société qui tend plus à</w:t>
      </w:r>
      <w:r w:rsidR="00EF4224">
        <w:rPr>
          <w:sz w:val="28"/>
          <w:szCs w:val="28"/>
        </w:rPr>
        <w:t xml:space="preserve"> les exclure qu’à les inclure (</w:t>
      </w:r>
      <w:proofErr w:type="spellStart"/>
      <w:r w:rsidR="00EF4224">
        <w:rPr>
          <w:sz w:val="28"/>
          <w:szCs w:val="28"/>
        </w:rPr>
        <w:t>Vranken</w:t>
      </w:r>
      <w:proofErr w:type="spellEnd"/>
      <w:r w:rsidRPr="001F42D3">
        <w:rPr>
          <w:sz w:val="28"/>
          <w:szCs w:val="28"/>
        </w:rPr>
        <w:t xml:space="preserve"> et al., 2012 ; </w:t>
      </w:r>
      <w:proofErr w:type="spellStart"/>
      <w:r w:rsidRPr="001F42D3">
        <w:rPr>
          <w:sz w:val="28"/>
          <w:szCs w:val="28"/>
        </w:rPr>
        <w:t>Vranken</w:t>
      </w:r>
      <w:proofErr w:type="spellEnd"/>
      <w:r w:rsidRPr="001F42D3">
        <w:rPr>
          <w:sz w:val="28"/>
          <w:szCs w:val="28"/>
        </w:rPr>
        <w:t>, 2010).</w:t>
      </w:r>
    </w:p>
    <w:p w:rsidR="005F0768" w:rsidRDefault="005F0768" w:rsidP="005F0768">
      <w:pPr>
        <w:spacing w:before="120" w:after="120" w:line="240" w:lineRule="auto"/>
        <w:jc w:val="both"/>
        <w:rPr>
          <w:sz w:val="28"/>
          <w:szCs w:val="28"/>
        </w:rPr>
      </w:pPr>
      <w:r w:rsidRPr="001F42D3">
        <w:rPr>
          <w:sz w:val="28"/>
          <w:szCs w:val="28"/>
        </w:rPr>
        <w:t xml:space="preserve">Face à cette disqualification sociale ancrée, les stratégies à mobiliser doivent trouver leur origine dans une analyse précise et spécifique des caractéristiques du phénomène aux niveaux national, </w:t>
      </w:r>
      <w:r w:rsidRPr="00F71ABE">
        <w:rPr>
          <w:sz w:val="28"/>
          <w:szCs w:val="28"/>
        </w:rPr>
        <w:t>régional mais aussi local. Trois catégories</w:t>
      </w:r>
      <w:r w:rsidRPr="001F42D3">
        <w:rPr>
          <w:sz w:val="28"/>
          <w:szCs w:val="28"/>
        </w:rPr>
        <w:t xml:space="preserve"> ont également été suggérées par la Commission européenne en vue de classer les différentes mesures prises par les membres de l’UE. Des mesures de prévention, d’intervention et de compensation pourraient ainsi être privilégiées pour lutter de façon efficace contre la disqualification sociale qui prend souvent la forme d’une sortie précoce du système scolaire à la suite d’une accumulation </w:t>
      </w:r>
      <w:r>
        <w:rPr>
          <w:sz w:val="28"/>
          <w:szCs w:val="28"/>
        </w:rPr>
        <w:t>de diverses formes d’exclusion.</w:t>
      </w:r>
    </w:p>
    <w:p w:rsidR="005F0768" w:rsidRDefault="005F0768" w:rsidP="005F0768">
      <w:pPr>
        <w:spacing w:before="120" w:after="120" w:line="240" w:lineRule="auto"/>
        <w:jc w:val="both"/>
        <w:rPr>
          <w:sz w:val="28"/>
          <w:szCs w:val="28"/>
        </w:rPr>
      </w:pPr>
      <w:r>
        <w:rPr>
          <w:sz w:val="28"/>
          <w:szCs w:val="28"/>
        </w:rPr>
        <w:lastRenderedPageBreak/>
        <w:t xml:space="preserve">Il est également important d’impliquer les enfants et les jeunes, notamment par l’intermédiaire de projets participatifs afin qu’ils puissent promouvoir leurs droits. </w:t>
      </w:r>
    </w:p>
    <w:p w:rsidR="005F0768" w:rsidRPr="00A76970" w:rsidRDefault="005F0768" w:rsidP="005F0768">
      <w:pPr>
        <w:spacing w:before="120" w:after="120" w:line="240" w:lineRule="auto"/>
        <w:jc w:val="both"/>
        <w:rPr>
          <w:sz w:val="28"/>
          <w:szCs w:val="28"/>
        </w:rPr>
      </w:pPr>
      <w:r w:rsidRPr="00A76970">
        <w:rPr>
          <w:sz w:val="28"/>
          <w:szCs w:val="28"/>
        </w:rPr>
        <w:t>Selon l’Observatoire de l’enfance, de la jeunesse et de l’Aide</w:t>
      </w:r>
      <w:r>
        <w:rPr>
          <w:sz w:val="28"/>
          <w:szCs w:val="28"/>
        </w:rPr>
        <w:t xml:space="preserve"> </w:t>
      </w:r>
      <w:r w:rsidRPr="00A76970">
        <w:rPr>
          <w:sz w:val="28"/>
          <w:szCs w:val="28"/>
        </w:rPr>
        <w:t>à la Jeunesse (2016)</w:t>
      </w:r>
      <w:r w:rsidRPr="004754AE">
        <w:rPr>
          <w:sz w:val="28"/>
          <w:szCs w:val="28"/>
        </w:rPr>
        <w:t xml:space="preserve"> </w:t>
      </w:r>
      <w:r>
        <w:rPr>
          <w:sz w:val="28"/>
          <w:szCs w:val="28"/>
        </w:rPr>
        <w:t>(OEJAJ),</w:t>
      </w:r>
      <w:r w:rsidRPr="00A76970">
        <w:rPr>
          <w:sz w:val="28"/>
          <w:szCs w:val="28"/>
        </w:rPr>
        <w:t xml:space="preserve">  la participation des enfants et des jeunes aux décisions les concernant peut prendre de multiples formes :</w:t>
      </w:r>
      <w:r w:rsidRPr="00A76970">
        <w:rPr>
          <w:b/>
          <w:sz w:val="28"/>
          <w:szCs w:val="28"/>
        </w:rPr>
        <w:t xml:space="preserve"> la participation directe</w:t>
      </w:r>
      <w:r>
        <w:rPr>
          <w:b/>
          <w:sz w:val="28"/>
          <w:szCs w:val="28"/>
        </w:rPr>
        <w:t xml:space="preserve">, </w:t>
      </w:r>
      <w:r w:rsidRPr="00F71ABE">
        <w:rPr>
          <w:sz w:val="28"/>
          <w:szCs w:val="28"/>
        </w:rPr>
        <w:t>par exemple</w:t>
      </w:r>
      <w:r>
        <w:rPr>
          <w:b/>
          <w:sz w:val="28"/>
          <w:szCs w:val="28"/>
        </w:rPr>
        <w:t xml:space="preserve"> </w:t>
      </w:r>
      <w:r>
        <w:rPr>
          <w:sz w:val="28"/>
          <w:szCs w:val="28"/>
        </w:rPr>
        <w:t>dans les maisons de jeunes ou</w:t>
      </w:r>
      <w:r w:rsidRPr="00A76970">
        <w:rPr>
          <w:sz w:val="28"/>
          <w:szCs w:val="28"/>
        </w:rPr>
        <w:t xml:space="preserve"> les organisations de jeunesse; </w:t>
      </w:r>
      <w:r w:rsidRPr="00A76970">
        <w:rPr>
          <w:b/>
          <w:sz w:val="28"/>
          <w:szCs w:val="28"/>
        </w:rPr>
        <w:t>la participation via des représentants</w:t>
      </w:r>
      <w:r>
        <w:rPr>
          <w:b/>
          <w:sz w:val="28"/>
          <w:szCs w:val="28"/>
        </w:rPr>
        <w:t xml:space="preserve">, </w:t>
      </w:r>
      <w:r w:rsidRPr="00F71ABE">
        <w:rPr>
          <w:sz w:val="28"/>
          <w:szCs w:val="28"/>
        </w:rPr>
        <w:t>par exemple</w:t>
      </w:r>
      <w:r w:rsidRPr="00A76970">
        <w:rPr>
          <w:sz w:val="28"/>
          <w:szCs w:val="28"/>
        </w:rPr>
        <w:t xml:space="preserve"> dans </w:t>
      </w:r>
      <w:r>
        <w:rPr>
          <w:sz w:val="28"/>
          <w:szCs w:val="28"/>
        </w:rPr>
        <w:t xml:space="preserve">les différents types d’enseignement </w:t>
      </w:r>
      <w:r w:rsidRPr="00A76970">
        <w:rPr>
          <w:sz w:val="28"/>
          <w:szCs w:val="28"/>
        </w:rPr>
        <w:t xml:space="preserve">ou dans les IPPJ </w:t>
      </w:r>
      <w:r>
        <w:rPr>
          <w:sz w:val="28"/>
          <w:szCs w:val="28"/>
        </w:rPr>
        <w:t>(</w:t>
      </w:r>
      <w:r w:rsidRPr="00A76970">
        <w:rPr>
          <w:sz w:val="28"/>
          <w:szCs w:val="28"/>
        </w:rPr>
        <w:t>représentation directe</w:t>
      </w:r>
      <w:r>
        <w:rPr>
          <w:sz w:val="28"/>
          <w:szCs w:val="28"/>
        </w:rPr>
        <w:t>)</w:t>
      </w:r>
      <w:r w:rsidRPr="00A76970">
        <w:rPr>
          <w:sz w:val="28"/>
          <w:szCs w:val="28"/>
        </w:rPr>
        <w:t>, et dans les maisons de jeunes</w:t>
      </w:r>
      <w:r>
        <w:rPr>
          <w:sz w:val="28"/>
          <w:szCs w:val="28"/>
        </w:rPr>
        <w:t xml:space="preserve"> ou les organisations de jeunesse via des associations (représentation indirecte). Cette participation peut prendre la forme d’un</w:t>
      </w:r>
      <w:r>
        <w:rPr>
          <w:b/>
          <w:sz w:val="28"/>
          <w:szCs w:val="28"/>
        </w:rPr>
        <w:t xml:space="preserve"> avis individuel</w:t>
      </w:r>
      <w:r w:rsidRPr="00F71ABE">
        <w:rPr>
          <w:sz w:val="28"/>
          <w:szCs w:val="28"/>
        </w:rPr>
        <w:t xml:space="preserve">, </w:t>
      </w:r>
      <w:r>
        <w:rPr>
          <w:sz w:val="28"/>
          <w:szCs w:val="28"/>
        </w:rPr>
        <w:t>par l’interpellation</w:t>
      </w:r>
      <w:r w:rsidRPr="00A76970">
        <w:rPr>
          <w:sz w:val="28"/>
          <w:szCs w:val="28"/>
        </w:rPr>
        <w:t xml:space="preserve"> </w:t>
      </w:r>
      <w:r>
        <w:rPr>
          <w:sz w:val="28"/>
          <w:szCs w:val="28"/>
        </w:rPr>
        <w:t xml:space="preserve">d’un </w:t>
      </w:r>
      <w:r w:rsidRPr="00A76970">
        <w:rPr>
          <w:sz w:val="28"/>
          <w:szCs w:val="28"/>
        </w:rPr>
        <w:t>conseiller de l’</w:t>
      </w:r>
      <w:r>
        <w:rPr>
          <w:sz w:val="28"/>
          <w:szCs w:val="28"/>
        </w:rPr>
        <w:t xml:space="preserve">Aide à la jeunesse </w:t>
      </w:r>
      <w:r w:rsidRPr="00A76970">
        <w:rPr>
          <w:sz w:val="28"/>
          <w:szCs w:val="28"/>
        </w:rPr>
        <w:t xml:space="preserve">et la prise en compte de </w:t>
      </w:r>
      <w:r w:rsidRPr="00A76970">
        <w:rPr>
          <w:b/>
          <w:sz w:val="28"/>
          <w:szCs w:val="28"/>
        </w:rPr>
        <w:t xml:space="preserve">l’avis </w:t>
      </w:r>
      <w:r w:rsidRPr="00A76970">
        <w:rPr>
          <w:sz w:val="28"/>
          <w:szCs w:val="28"/>
        </w:rPr>
        <w:t xml:space="preserve">général </w:t>
      </w:r>
      <w:r w:rsidRPr="00A76970">
        <w:rPr>
          <w:b/>
          <w:sz w:val="28"/>
          <w:szCs w:val="28"/>
        </w:rPr>
        <w:t>des jeunes</w:t>
      </w:r>
      <w:r w:rsidRPr="00A76970">
        <w:rPr>
          <w:sz w:val="28"/>
          <w:szCs w:val="28"/>
        </w:rPr>
        <w:t xml:space="preserve"> (OEJAJ, 2016). </w:t>
      </w:r>
    </w:p>
    <w:p w:rsidR="005F0768" w:rsidRPr="00A76970" w:rsidRDefault="005F0768" w:rsidP="005F0768">
      <w:pPr>
        <w:spacing w:before="120" w:after="120" w:line="240" w:lineRule="auto"/>
        <w:jc w:val="both"/>
        <w:rPr>
          <w:sz w:val="28"/>
          <w:szCs w:val="28"/>
        </w:rPr>
      </w:pPr>
      <w:proofErr w:type="spellStart"/>
      <w:r w:rsidRPr="00A76970">
        <w:rPr>
          <w:sz w:val="28"/>
          <w:szCs w:val="28"/>
        </w:rPr>
        <w:t>Al</w:t>
      </w:r>
      <w:r>
        <w:rPr>
          <w:sz w:val="28"/>
          <w:szCs w:val="28"/>
        </w:rPr>
        <w:t>barello</w:t>
      </w:r>
      <w:proofErr w:type="spellEnd"/>
      <w:r w:rsidRPr="00A76970">
        <w:rPr>
          <w:sz w:val="28"/>
          <w:szCs w:val="28"/>
        </w:rPr>
        <w:t xml:space="preserve"> et </w:t>
      </w:r>
      <w:proofErr w:type="spellStart"/>
      <w:r w:rsidRPr="00A76970">
        <w:rPr>
          <w:sz w:val="28"/>
          <w:szCs w:val="28"/>
        </w:rPr>
        <w:t>Williquet</w:t>
      </w:r>
      <w:proofErr w:type="spellEnd"/>
      <w:r w:rsidRPr="00A76970">
        <w:rPr>
          <w:sz w:val="28"/>
          <w:szCs w:val="28"/>
        </w:rPr>
        <w:t xml:space="preserve"> (2007) ont </w:t>
      </w:r>
      <w:r>
        <w:rPr>
          <w:sz w:val="28"/>
          <w:szCs w:val="28"/>
        </w:rPr>
        <w:t>en outre</w:t>
      </w:r>
      <w:r w:rsidRPr="00A76970">
        <w:rPr>
          <w:sz w:val="28"/>
          <w:szCs w:val="28"/>
        </w:rPr>
        <w:t xml:space="preserve"> constaté que dans la sphère scolaire, lorsqu’une décision importante est à prendre, le jeune a l’impression que son avis (participation) n’est pas suffisamment sollicité. </w:t>
      </w:r>
      <w:r>
        <w:rPr>
          <w:sz w:val="28"/>
          <w:szCs w:val="28"/>
        </w:rPr>
        <w:t>Selon l’étude, les</w:t>
      </w:r>
      <w:r w:rsidRPr="00A76970">
        <w:rPr>
          <w:sz w:val="28"/>
          <w:szCs w:val="28"/>
        </w:rPr>
        <w:t xml:space="preserve"> jeunes ont</w:t>
      </w:r>
      <w:r>
        <w:rPr>
          <w:sz w:val="28"/>
          <w:szCs w:val="28"/>
        </w:rPr>
        <w:t xml:space="preserve"> également</w:t>
      </w:r>
      <w:r w:rsidRPr="00A76970">
        <w:rPr>
          <w:sz w:val="28"/>
          <w:szCs w:val="28"/>
        </w:rPr>
        <w:t xml:space="preserve"> l’impression que leur avis n’influence pas les décision</w:t>
      </w:r>
      <w:r>
        <w:rPr>
          <w:sz w:val="28"/>
          <w:szCs w:val="28"/>
        </w:rPr>
        <w:t>s</w:t>
      </w:r>
      <w:r w:rsidRPr="00A76970">
        <w:rPr>
          <w:sz w:val="28"/>
          <w:szCs w:val="28"/>
        </w:rPr>
        <w:t xml:space="preserve"> prises. </w:t>
      </w:r>
      <w:r>
        <w:rPr>
          <w:sz w:val="28"/>
          <w:szCs w:val="28"/>
        </w:rPr>
        <w:t>Pourtant, selon le Décret M</w:t>
      </w:r>
      <w:r w:rsidRPr="00A76970">
        <w:rPr>
          <w:sz w:val="28"/>
          <w:szCs w:val="28"/>
        </w:rPr>
        <w:t xml:space="preserve">ission (1997), un Conseil de participation doit être créé dans chaque école (article 69, §1), avec notamment les représentants d’élèves. </w:t>
      </w:r>
      <w:r>
        <w:rPr>
          <w:sz w:val="28"/>
          <w:szCs w:val="28"/>
        </w:rPr>
        <w:t xml:space="preserve">On peut constater que d’un point de vue éducatif, certaines initiatives sont prises à l’état exploratoire. </w:t>
      </w:r>
      <w:r w:rsidRPr="00A76970">
        <w:rPr>
          <w:sz w:val="28"/>
          <w:szCs w:val="28"/>
        </w:rPr>
        <w:t xml:space="preserve">Un exemple de projet participatif (sphère scolaire) qui peut être cité est le projet « Prévention du Harcèlement et des </w:t>
      </w:r>
      <w:r>
        <w:rPr>
          <w:sz w:val="28"/>
          <w:szCs w:val="28"/>
        </w:rPr>
        <w:t>Violences Scolaires » (</w:t>
      </w:r>
      <w:proofErr w:type="spellStart"/>
      <w:r>
        <w:rPr>
          <w:sz w:val="28"/>
          <w:szCs w:val="28"/>
        </w:rPr>
        <w:t>Humbeeck</w:t>
      </w:r>
      <w:proofErr w:type="spellEnd"/>
      <w:r>
        <w:rPr>
          <w:sz w:val="28"/>
          <w:szCs w:val="28"/>
        </w:rPr>
        <w:t xml:space="preserve"> &amp;</w:t>
      </w:r>
      <w:r w:rsidRPr="00A76970">
        <w:rPr>
          <w:sz w:val="28"/>
          <w:szCs w:val="28"/>
        </w:rPr>
        <w:t xml:space="preserve"> </w:t>
      </w:r>
      <w:proofErr w:type="spellStart"/>
      <w:r w:rsidRPr="00A76970">
        <w:rPr>
          <w:sz w:val="28"/>
          <w:szCs w:val="28"/>
        </w:rPr>
        <w:t>Lahaye</w:t>
      </w:r>
      <w:proofErr w:type="spellEnd"/>
      <w:r w:rsidRPr="00A76970">
        <w:rPr>
          <w:sz w:val="28"/>
          <w:szCs w:val="28"/>
        </w:rPr>
        <w:t>, 2016). Ce</w:t>
      </w:r>
      <w:r>
        <w:rPr>
          <w:sz w:val="28"/>
          <w:szCs w:val="28"/>
        </w:rPr>
        <w:t xml:space="preserve"> projet vise </w:t>
      </w:r>
      <w:r w:rsidRPr="00A76970">
        <w:rPr>
          <w:sz w:val="28"/>
          <w:szCs w:val="28"/>
        </w:rPr>
        <w:t>une participation directe des élèves dans la rédaction des règles des lieux de vie de l’établissement (cour de récréation et autres endroits de vacance de pouvoir) et l’apprentissage d’une forme de démocrat</w:t>
      </w:r>
      <w:r>
        <w:rPr>
          <w:sz w:val="28"/>
          <w:szCs w:val="28"/>
        </w:rPr>
        <w:t xml:space="preserve">ie juridique, </w:t>
      </w:r>
      <w:r w:rsidRPr="00A76970">
        <w:rPr>
          <w:sz w:val="28"/>
          <w:szCs w:val="28"/>
        </w:rPr>
        <w:t>via le porte-voix dans le conseil de discipline. Par ces deux moyens</w:t>
      </w:r>
      <w:r>
        <w:rPr>
          <w:sz w:val="28"/>
          <w:szCs w:val="28"/>
        </w:rPr>
        <w:t>,</w:t>
      </w:r>
      <w:r w:rsidRPr="00A76970">
        <w:rPr>
          <w:sz w:val="28"/>
          <w:szCs w:val="28"/>
        </w:rPr>
        <w:t xml:space="preserve"> l’enfant est amené à s’impliquer dans la vie de l’établissement. Il est à préciser que selon </w:t>
      </w:r>
      <w:proofErr w:type="spellStart"/>
      <w:r w:rsidRPr="00A76970">
        <w:rPr>
          <w:sz w:val="28"/>
          <w:szCs w:val="28"/>
        </w:rPr>
        <w:t>Ciosi</w:t>
      </w:r>
      <w:proofErr w:type="spellEnd"/>
      <w:r w:rsidRPr="00A76970">
        <w:rPr>
          <w:sz w:val="28"/>
          <w:szCs w:val="28"/>
        </w:rPr>
        <w:t xml:space="preserve"> (2014), « mettre en œuvre un projet participatif est bien différent de concevoir et proposer des activités de loisirs » (p.42), et que la conduite de ce type de projet a comme avantage pour les jeunes de « comprendre l’enjeu social qui les entoure » (p.42), cette pratique cristallisant les enjeux, les moyens et les contraintes des acteurs qui sont impliqués (</w:t>
      </w:r>
      <w:proofErr w:type="spellStart"/>
      <w:r w:rsidRPr="00A76970">
        <w:rPr>
          <w:sz w:val="28"/>
          <w:szCs w:val="28"/>
        </w:rPr>
        <w:t>Ciosi</w:t>
      </w:r>
      <w:proofErr w:type="spellEnd"/>
      <w:r w:rsidRPr="00A76970">
        <w:rPr>
          <w:sz w:val="28"/>
          <w:szCs w:val="28"/>
        </w:rPr>
        <w:t xml:space="preserve">, 2014). </w:t>
      </w:r>
    </w:p>
    <w:p w:rsidR="005F0768" w:rsidRDefault="005F0768" w:rsidP="005F0768">
      <w:pPr>
        <w:spacing w:before="120" w:after="120" w:line="240" w:lineRule="auto"/>
        <w:jc w:val="both"/>
        <w:rPr>
          <w:sz w:val="28"/>
          <w:szCs w:val="28"/>
        </w:rPr>
      </w:pPr>
      <w:r w:rsidRPr="003E7022">
        <w:rPr>
          <w:sz w:val="28"/>
          <w:szCs w:val="28"/>
        </w:rPr>
        <w:t xml:space="preserve">Précisons que pour être efficaces et atteindre réellement leur but, les stratégies à mettre en place pour faire face à la disqualification sociale doivent </w:t>
      </w:r>
      <w:r w:rsidRPr="003E7022">
        <w:rPr>
          <w:b/>
          <w:sz w:val="28"/>
          <w:szCs w:val="28"/>
        </w:rPr>
        <w:t>mobiliser l’ensemble des acteurs de l’éducation</w:t>
      </w:r>
      <w:r>
        <w:rPr>
          <w:sz w:val="28"/>
          <w:szCs w:val="28"/>
        </w:rPr>
        <w:t xml:space="preserve"> (</w:t>
      </w:r>
      <w:proofErr w:type="spellStart"/>
      <w:r>
        <w:rPr>
          <w:sz w:val="28"/>
          <w:szCs w:val="28"/>
        </w:rPr>
        <w:t>Fazekas</w:t>
      </w:r>
      <w:proofErr w:type="spellEnd"/>
      <w:r>
        <w:rPr>
          <w:sz w:val="28"/>
          <w:szCs w:val="28"/>
        </w:rPr>
        <w:t>, 2011).</w:t>
      </w:r>
      <w:r w:rsidRPr="003E7022">
        <w:rPr>
          <w:sz w:val="28"/>
          <w:szCs w:val="28"/>
        </w:rPr>
        <w:t xml:space="preserve"> </w:t>
      </w:r>
      <w:r>
        <w:rPr>
          <w:sz w:val="28"/>
          <w:szCs w:val="28"/>
        </w:rPr>
        <w:t>D</w:t>
      </w:r>
      <w:r w:rsidRPr="003E7022">
        <w:rPr>
          <w:sz w:val="28"/>
          <w:szCs w:val="28"/>
        </w:rPr>
        <w:t>ans une perspec</w:t>
      </w:r>
      <w:r>
        <w:rPr>
          <w:sz w:val="28"/>
          <w:szCs w:val="28"/>
        </w:rPr>
        <w:t>tive de coéducation, nous pouvons par exemple relever</w:t>
      </w:r>
      <w:r w:rsidRPr="003E7022">
        <w:rPr>
          <w:sz w:val="28"/>
          <w:szCs w:val="28"/>
        </w:rPr>
        <w:t xml:space="preserve"> les sphères scolaire, familiale, politique, de la protection de la jeunesse, de la petite enfance, de la santé et de l’emploi </w:t>
      </w:r>
      <w:r>
        <w:rPr>
          <w:sz w:val="28"/>
          <w:szCs w:val="28"/>
        </w:rPr>
        <w:t>(</w:t>
      </w:r>
      <w:proofErr w:type="spellStart"/>
      <w:r>
        <w:rPr>
          <w:sz w:val="28"/>
          <w:szCs w:val="28"/>
        </w:rPr>
        <w:t>Lahaye</w:t>
      </w:r>
      <w:proofErr w:type="spellEnd"/>
      <w:r>
        <w:rPr>
          <w:sz w:val="28"/>
          <w:szCs w:val="28"/>
        </w:rPr>
        <w:t xml:space="preserve"> &amp; </w:t>
      </w:r>
      <w:proofErr w:type="spellStart"/>
      <w:r w:rsidRPr="003E7022">
        <w:rPr>
          <w:sz w:val="28"/>
          <w:szCs w:val="28"/>
        </w:rPr>
        <w:t>Humbeeck</w:t>
      </w:r>
      <w:proofErr w:type="spellEnd"/>
      <w:r w:rsidRPr="003E7022">
        <w:rPr>
          <w:sz w:val="28"/>
          <w:szCs w:val="28"/>
        </w:rPr>
        <w:t xml:space="preserve">, 2015). Cette </w:t>
      </w:r>
      <w:r w:rsidRPr="003E7022">
        <w:rPr>
          <w:sz w:val="28"/>
          <w:szCs w:val="28"/>
        </w:rPr>
        <w:lastRenderedPageBreak/>
        <w:t>transversalité des acteurs impliqués dans un cadre non seulement de réflexion mais également d’intervention dans l’univers de l’éducation, s</w:t>
      </w:r>
      <w:r>
        <w:rPr>
          <w:sz w:val="28"/>
          <w:szCs w:val="28"/>
        </w:rPr>
        <w:t>e décline sous l’appellation d’alliance éd</w:t>
      </w:r>
      <w:r w:rsidRPr="003E7022">
        <w:rPr>
          <w:sz w:val="28"/>
          <w:szCs w:val="28"/>
        </w:rPr>
        <w:t xml:space="preserve">ucative. </w:t>
      </w:r>
    </w:p>
    <w:p w:rsidR="005F0768" w:rsidRDefault="005F0768" w:rsidP="005F0768">
      <w:pPr>
        <w:spacing w:before="120" w:after="120" w:line="240" w:lineRule="auto"/>
        <w:jc w:val="both"/>
        <w:rPr>
          <w:sz w:val="28"/>
          <w:szCs w:val="28"/>
        </w:rPr>
      </w:pPr>
    </w:p>
    <w:p w:rsidR="005F0768" w:rsidRDefault="0008570B" w:rsidP="005F0768">
      <w:pPr>
        <w:spacing w:before="120" w:after="120" w:line="240" w:lineRule="auto"/>
        <w:jc w:val="both"/>
        <w:rPr>
          <w:sz w:val="28"/>
          <w:szCs w:val="28"/>
        </w:rPr>
      </w:pPr>
      <w:r>
        <w:rPr>
          <w:sz w:val="28"/>
          <w:szCs w:val="28"/>
        </w:rPr>
        <w:t xml:space="preserve">Selon Gilles, Potvin, </w:t>
      </w:r>
      <w:proofErr w:type="spellStart"/>
      <w:r>
        <w:rPr>
          <w:sz w:val="28"/>
          <w:szCs w:val="28"/>
        </w:rPr>
        <w:t>Tièche</w:t>
      </w:r>
      <w:proofErr w:type="spellEnd"/>
      <w:r>
        <w:rPr>
          <w:sz w:val="28"/>
          <w:szCs w:val="28"/>
        </w:rPr>
        <w:t xml:space="preserve"> </w:t>
      </w:r>
      <w:proofErr w:type="spellStart"/>
      <w:r w:rsidR="005F0768" w:rsidRPr="003E7022">
        <w:rPr>
          <w:sz w:val="28"/>
          <w:szCs w:val="28"/>
        </w:rPr>
        <w:t>Chr</w:t>
      </w:r>
      <w:r w:rsidR="005F0768">
        <w:rPr>
          <w:sz w:val="28"/>
          <w:szCs w:val="28"/>
        </w:rPr>
        <w:t>istinat</w:t>
      </w:r>
      <w:proofErr w:type="spellEnd"/>
      <w:r w:rsidR="005F0768">
        <w:rPr>
          <w:sz w:val="28"/>
          <w:szCs w:val="28"/>
        </w:rPr>
        <w:t xml:space="preserve"> cité dans Bardi, 2013 </w:t>
      </w:r>
      <w:r w:rsidR="005F0768" w:rsidRPr="003E7022">
        <w:rPr>
          <w:sz w:val="28"/>
          <w:szCs w:val="28"/>
        </w:rPr>
        <w:t xml:space="preserve">« </w:t>
      </w:r>
      <w:r w:rsidR="005F0768" w:rsidRPr="001D1A1C">
        <w:rPr>
          <w:sz w:val="28"/>
          <w:szCs w:val="28"/>
        </w:rPr>
        <w:t xml:space="preserve">L’alliance suppose des buts partagés ainsi que des priorités et des formes d’action définies en commun. Au niveau « micro », l’alliance concerne l’école, l’élève et sa famille, au niveau « méso », des psychologues, des éducateurs, des personnels de santé, des structures « relais » ; enfin, au niveau « macro », elle rassemble les régions, les politiques, les syndicats, les entreprises </w:t>
      </w:r>
      <w:r w:rsidR="005F0768" w:rsidRPr="003E7022">
        <w:rPr>
          <w:sz w:val="28"/>
          <w:szCs w:val="28"/>
        </w:rPr>
        <w:t>» (p.25).</w:t>
      </w:r>
    </w:p>
    <w:p w:rsidR="005F0768" w:rsidRDefault="005F0768" w:rsidP="005F0768">
      <w:pPr>
        <w:jc w:val="both"/>
        <w:rPr>
          <w:sz w:val="28"/>
          <w:szCs w:val="28"/>
        </w:rPr>
      </w:pPr>
      <w:r w:rsidRPr="001F42D3">
        <w:rPr>
          <w:sz w:val="28"/>
          <w:szCs w:val="28"/>
        </w:rPr>
        <w:t>C’est précisément dans cette perspective qu’en Belgique s’inscrit le récent décret des politiq</w:t>
      </w:r>
      <w:r>
        <w:rPr>
          <w:sz w:val="28"/>
          <w:szCs w:val="28"/>
        </w:rPr>
        <w:t xml:space="preserve">ues conjointes de la Fédération </w:t>
      </w:r>
      <w:r w:rsidRPr="001F42D3">
        <w:rPr>
          <w:sz w:val="28"/>
          <w:szCs w:val="28"/>
        </w:rPr>
        <w:t>Wallonie-Bruxelles organisant divers dispositifs scolaires en vue de favoriser le bien-être des jeunes à l'école, l'accrochage scolaire, la prévention de la violence à l'école et l'accompagnement des démarches d'orientation scolaire. Ce décret qui est en application depuis le 1</w:t>
      </w:r>
      <w:r w:rsidRPr="001F42D3">
        <w:rPr>
          <w:sz w:val="28"/>
          <w:szCs w:val="28"/>
          <w:vertAlign w:val="superscript"/>
        </w:rPr>
        <w:t>er</w:t>
      </w:r>
      <w:r w:rsidRPr="001F42D3">
        <w:rPr>
          <w:sz w:val="28"/>
          <w:szCs w:val="28"/>
        </w:rPr>
        <w:t xml:space="preserve"> septembre 2014 se situe à l’intersection des sphères sociale et éducative.</w:t>
      </w:r>
    </w:p>
    <w:p w:rsidR="005F0768" w:rsidRPr="00F636BE" w:rsidRDefault="005F0768" w:rsidP="005F0768">
      <w:pPr>
        <w:autoSpaceDE w:val="0"/>
        <w:autoSpaceDN w:val="0"/>
        <w:adjustRightInd w:val="0"/>
        <w:spacing w:before="240" w:line="240" w:lineRule="auto"/>
        <w:jc w:val="both"/>
        <w:rPr>
          <w:b/>
          <w:sz w:val="28"/>
          <w:szCs w:val="28"/>
        </w:rPr>
      </w:pPr>
      <w:r w:rsidRPr="00F636BE">
        <w:rPr>
          <w:b/>
          <w:sz w:val="28"/>
          <w:szCs w:val="28"/>
        </w:rPr>
        <w:t xml:space="preserve">Le présent </w:t>
      </w:r>
      <w:r>
        <w:rPr>
          <w:b/>
          <w:sz w:val="28"/>
          <w:szCs w:val="28"/>
        </w:rPr>
        <w:t>C</w:t>
      </w:r>
      <w:r w:rsidRPr="00F636BE">
        <w:rPr>
          <w:b/>
          <w:sz w:val="28"/>
          <w:szCs w:val="28"/>
        </w:rPr>
        <w:t xml:space="preserve">olloque sera l’occasion de donner une visibilité à l’ensemble des questions, initiatives et innovations à propos de la problématique de la disqualification sociale. </w:t>
      </w:r>
    </w:p>
    <w:p w:rsidR="005F0768" w:rsidRDefault="005F0768" w:rsidP="005F0768">
      <w:pPr>
        <w:jc w:val="both"/>
        <w:rPr>
          <w:sz w:val="28"/>
          <w:szCs w:val="28"/>
        </w:rPr>
      </w:pPr>
    </w:p>
    <w:p w:rsidR="005F0768" w:rsidRDefault="005F0768" w:rsidP="005F0768">
      <w:pPr>
        <w:jc w:val="both"/>
        <w:rPr>
          <w:sz w:val="28"/>
          <w:szCs w:val="28"/>
        </w:rPr>
      </w:pPr>
      <w:r w:rsidRPr="00623F43">
        <w:rPr>
          <w:sz w:val="28"/>
          <w:szCs w:val="28"/>
          <w:u w:val="single"/>
        </w:rPr>
        <w:t>Les axes de réflexion visés par cette thématique sont les suivants</w:t>
      </w:r>
      <w:r w:rsidRPr="001F42D3">
        <w:rPr>
          <w:sz w:val="28"/>
          <w:szCs w:val="28"/>
        </w:rPr>
        <w:t> :</w:t>
      </w:r>
    </w:p>
    <w:p w:rsidR="005F0768" w:rsidRDefault="005F0768" w:rsidP="005F0768">
      <w:pPr>
        <w:jc w:val="both"/>
        <w:rPr>
          <w:sz w:val="28"/>
          <w:szCs w:val="28"/>
        </w:rPr>
      </w:pPr>
      <w:r w:rsidRPr="00623F43">
        <w:rPr>
          <w:b/>
          <w:sz w:val="28"/>
          <w:szCs w:val="28"/>
        </w:rPr>
        <w:t>Dans les secteurs de l’école, des alliances éducati</w:t>
      </w:r>
      <w:r>
        <w:rPr>
          <w:b/>
          <w:sz w:val="28"/>
          <w:szCs w:val="28"/>
        </w:rPr>
        <w:t xml:space="preserve">ves (école-famille-communauté) </w:t>
      </w:r>
      <w:r w:rsidRPr="00623F43">
        <w:rPr>
          <w:b/>
          <w:sz w:val="28"/>
          <w:szCs w:val="28"/>
        </w:rPr>
        <w:t>et de la politique</w:t>
      </w:r>
      <w:r>
        <w:rPr>
          <w:sz w:val="28"/>
          <w:szCs w:val="28"/>
        </w:rPr>
        <w:t> :</w:t>
      </w:r>
    </w:p>
    <w:p w:rsidR="005F0768" w:rsidRPr="00A21AA3" w:rsidRDefault="005F0768" w:rsidP="005F0768">
      <w:pPr>
        <w:pStyle w:val="Paragraphedeliste"/>
        <w:numPr>
          <w:ilvl w:val="0"/>
          <w:numId w:val="3"/>
        </w:numPr>
        <w:jc w:val="both"/>
        <w:rPr>
          <w:i/>
          <w:sz w:val="28"/>
          <w:szCs w:val="28"/>
          <w:lang w:val="fr-BE"/>
        </w:rPr>
      </w:pPr>
      <w:r w:rsidRPr="00A21AA3">
        <w:rPr>
          <w:i/>
          <w:sz w:val="28"/>
          <w:szCs w:val="28"/>
          <w:lang w:val="fr-BE"/>
        </w:rPr>
        <w:t xml:space="preserve">Quelles questions </w:t>
      </w:r>
      <w:r w:rsidRPr="00623F43">
        <w:rPr>
          <w:i/>
          <w:sz w:val="28"/>
          <w:szCs w:val="28"/>
          <w:lang w:val="fr-BE"/>
        </w:rPr>
        <w:t>restent</w:t>
      </w:r>
      <w:r w:rsidRPr="00A21AA3">
        <w:rPr>
          <w:i/>
          <w:sz w:val="28"/>
          <w:szCs w:val="28"/>
          <w:lang w:val="fr-BE"/>
        </w:rPr>
        <w:t xml:space="preserve"> posées face à la </w:t>
      </w:r>
      <w:r w:rsidRPr="00623F43">
        <w:rPr>
          <w:i/>
          <w:sz w:val="28"/>
          <w:szCs w:val="28"/>
          <w:lang w:val="fr-BE"/>
        </w:rPr>
        <w:t>problématique</w:t>
      </w:r>
      <w:r w:rsidRPr="00A21AA3">
        <w:rPr>
          <w:i/>
          <w:sz w:val="28"/>
          <w:szCs w:val="28"/>
          <w:lang w:val="fr-BE"/>
        </w:rPr>
        <w:t xml:space="preserve"> de la disqualification sociale?</w:t>
      </w:r>
    </w:p>
    <w:p w:rsidR="005F0768" w:rsidRPr="00A21AA3" w:rsidRDefault="005F0768" w:rsidP="005F0768">
      <w:pPr>
        <w:pStyle w:val="Paragraphedeliste"/>
        <w:numPr>
          <w:ilvl w:val="0"/>
          <w:numId w:val="3"/>
        </w:numPr>
        <w:jc w:val="both"/>
        <w:rPr>
          <w:i/>
          <w:sz w:val="28"/>
          <w:szCs w:val="28"/>
          <w:lang w:val="fr-BE"/>
        </w:rPr>
      </w:pPr>
      <w:r w:rsidRPr="00A21AA3">
        <w:rPr>
          <w:i/>
          <w:sz w:val="28"/>
          <w:szCs w:val="28"/>
          <w:lang w:val="fr-BE"/>
        </w:rPr>
        <w:t>Quelles mesures et/ou dispositifs et/ou innovations sont mis(es) en œuvre pour favoriser l’inclusion sociale ?</w:t>
      </w:r>
    </w:p>
    <w:p w:rsidR="005F0768" w:rsidRPr="00A21AA3" w:rsidRDefault="005F0768" w:rsidP="005F0768">
      <w:pPr>
        <w:pStyle w:val="Paragraphedeliste"/>
        <w:numPr>
          <w:ilvl w:val="0"/>
          <w:numId w:val="3"/>
        </w:numPr>
        <w:jc w:val="both"/>
        <w:rPr>
          <w:i/>
          <w:sz w:val="28"/>
          <w:szCs w:val="28"/>
          <w:lang w:val="fr-BE"/>
        </w:rPr>
      </w:pPr>
      <w:r w:rsidRPr="00A21AA3">
        <w:rPr>
          <w:i/>
          <w:sz w:val="28"/>
          <w:szCs w:val="28"/>
          <w:lang w:val="fr-BE"/>
        </w:rPr>
        <w:t>De quelle(s) évaluation(s) disposons-nous sur les mesures et/ou dispositifs et/ou innovations dans le domaine de l’inclusion sociale?</w:t>
      </w:r>
    </w:p>
    <w:p w:rsidR="005F0768" w:rsidRDefault="005F0768" w:rsidP="005F0768">
      <w:pPr>
        <w:ind w:left="360"/>
        <w:jc w:val="both"/>
        <w:rPr>
          <w:sz w:val="28"/>
          <w:szCs w:val="28"/>
        </w:rPr>
      </w:pPr>
      <w:r w:rsidRPr="00623F43">
        <w:rPr>
          <w:sz w:val="28"/>
          <w:szCs w:val="28"/>
        </w:rPr>
        <w:t xml:space="preserve">Mots-clés : </w:t>
      </w:r>
      <w:r w:rsidR="00622FE5">
        <w:rPr>
          <w:rFonts w:ascii="Tahoma" w:hAnsi="Tahoma" w:cs="Tahoma"/>
        </w:rPr>
        <w:t>Disqualification sociale- Prévention, intervention, compensation- Projet participatif- Trajectoire d’insertion (jeunes)- Coéducation.</w:t>
      </w:r>
    </w:p>
    <w:p w:rsidR="005F0768" w:rsidRDefault="005F0768" w:rsidP="005F0768">
      <w:pPr>
        <w:spacing w:line="259" w:lineRule="auto"/>
        <w:rPr>
          <w:sz w:val="28"/>
          <w:szCs w:val="28"/>
        </w:rPr>
      </w:pPr>
      <w:r>
        <w:rPr>
          <w:sz w:val="28"/>
          <w:szCs w:val="28"/>
        </w:rPr>
        <w:br w:type="page"/>
      </w:r>
    </w:p>
    <w:p w:rsidR="00A45477" w:rsidRPr="00A21AA3" w:rsidRDefault="005F0768">
      <w:pPr>
        <w:rPr>
          <w:sz w:val="28"/>
        </w:rPr>
      </w:pPr>
      <w:r w:rsidRPr="00A21AA3">
        <w:rPr>
          <w:sz w:val="28"/>
        </w:rPr>
        <w:lastRenderedPageBreak/>
        <w:t>Bibliographie</w:t>
      </w:r>
      <w:r w:rsidR="00A21AA3" w:rsidRPr="00A21AA3">
        <w:rPr>
          <w:sz w:val="28"/>
        </w:rPr>
        <w:t xml:space="preserve"> relative à cette thématique :</w:t>
      </w:r>
    </w:p>
    <w:p w:rsidR="00BD7AFD" w:rsidRPr="00A21AA3" w:rsidRDefault="00BD7AFD" w:rsidP="00BD7AFD">
      <w:pPr>
        <w:spacing w:before="40" w:after="40" w:line="240" w:lineRule="auto"/>
        <w:ind w:left="425" w:hanging="709"/>
        <w:jc w:val="both"/>
        <w:rPr>
          <w:sz w:val="24"/>
          <w:szCs w:val="24"/>
        </w:rPr>
      </w:pPr>
      <w:proofErr w:type="spellStart"/>
      <w:r w:rsidRPr="00A21AA3">
        <w:rPr>
          <w:sz w:val="24"/>
          <w:szCs w:val="24"/>
        </w:rPr>
        <w:t>Albarello</w:t>
      </w:r>
      <w:proofErr w:type="spellEnd"/>
      <w:r w:rsidRPr="00A21AA3">
        <w:rPr>
          <w:sz w:val="24"/>
          <w:szCs w:val="24"/>
        </w:rPr>
        <w:t xml:space="preserve">, E., </w:t>
      </w:r>
      <w:proofErr w:type="spellStart"/>
      <w:r w:rsidRPr="00A21AA3">
        <w:rPr>
          <w:sz w:val="24"/>
          <w:szCs w:val="24"/>
        </w:rPr>
        <w:t>Wiliquet</w:t>
      </w:r>
      <w:proofErr w:type="spellEnd"/>
      <w:r w:rsidRPr="00A21AA3">
        <w:rPr>
          <w:sz w:val="24"/>
          <w:szCs w:val="24"/>
        </w:rPr>
        <w:t xml:space="preserve">, M. (2007). </w:t>
      </w:r>
      <w:r w:rsidRPr="00A21AA3">
        <w:rPr>
          <w:i/>
          <w:sz w:val="24"/>
          <w:szCs w:val="24"/>
        </w:rPr>
        <w:t>Enquête sur la participation des enfants et des jeunes de 10 à 18 ans en communauté française de Belgique. Rapport final</w:t>
      </w:r>
      <w:r w:rsidRPr="00A21AA3">
        <w:rPr>
          <w:sz w:val="24"/>
          <w:szCs w:val="24"/>
        </w:rPr>
        <w:t>.</w:t>
      </w:r>
    </w:p>
    <w:p w:rsidR="00BD7AFD" w:rsidRPr="00A21AA3" w:rsidRDefault="00BD7AFD" w:rsidP="00BD7AFD">
      <w:pPr>
        <w:spacing w:line="240" w:lineRule="auto"/>
        <w:ind w:hanging="709"/>
        <w:jc w:val="both"/>
        <w:rPr>
          <w:sz w:val="24"/>
          <w:szCs w:val="24"/>
          <w:lang w:val="fr-FR"/>
        </w:rPr>
      </w:pPr>
      <w:r w:rsidRPr="00A21AA3">
        <w:rPr>
          <w:b/>
          <w:bCs/>
          <w:sz w:val="24"/>
          <w:szCs w:val="24"/>
          <w:lang w:val="fr-FR"/>
        </w:rPr>
        <w:t xml:space="preserve">       </w:t>
      </w:r>
      <w:r w:rsidRPr="00A21AA3">
        <w:rPr>
          <w:bCs/>
          <w:sz w:val="24"/>
          <w:szCs w:val="24"/>
          <w:lang w:val="fr-FR"/>
        </w:rPr>
        <w:t>Bardi A-M. (2013)</w:t>
      </w:r>
      <w:r w:rsidRPr="00A21AA3">
        <w:rPr>
          <w:sz w:val="24"/>
          <w:szCs w:val="24"/>
          <w:lang w:val="fr-FR"/>
        </w:rPr>
        <w:t>, « </w:t>
      </w:r>
      <w:r w:rsidRPr="00A21AA3">
        <w:rPr>
          <w:i/>
          <w:iCs/>
          <w:sz w:val="24"/>
          <w:szCs w:val="24"/>
          <w:lang w:val="fr-FR"/>
        </w:rPr>
        <w:t>Les alliances éducatives pour lutter contre le décrochage scolaire</w:t>
      </w:r>
      <w:r w:rsidRPr="00A21AA3">
        <w:rPr>
          <w:sz w:val="24"/>
          <w:szCs w:val="24"/>
          <w:lang w:val="fr-FR"/>
        </w:rPr>
        <w:t xml:space="preserve">, Jean-Luc Gilles, Pierre Potvin, Chantal </w:t>
      </w:r>
      <w:proofErr w:type="spellStart"/>
      <w:r w:rsidRPr="00A21AA3">
        <w:rPr>
          <w:sz w:val="24"/>
          <w:szCs w:val="24"/>
          <w:lang w:val="fr-FR"/>
        </w:rPr>
        <w:t>Tièche</w:t>
      </w:r>
      <w:proofErr w:type="spellEnd"/>
      <w:r w:rsidRPr="00A21AA3">
        <w:rPr>
          <w:sz w:val="24"/>
          <w:szCs w:val="24"/>
          <w:lang w:val="fr-FR"/>
        </w:rPr>
        <w:t xml:space="preserve"> </w:t>
      </w:r>
      <w:proofErr w:type="spellStart"/>
      <w:r w:rsidRPr="00A21AA3">
        <w:rPr>
          <w:sz w:val="24"/>
          <w:szCs w:val="24"/>
          <w:lang w:val="fr-FR"/>
        </w:rPr>
        <w:t>Christinat</w:t>
      </w:r>
      <w:proofErr w:type="spellEnd"/>
      <w:r w:rsidRPr="00A21AA3">
        <w:rPr>
          <w:sz w:val="24"/>
          <w:szCs w:val="24"/>
          <w:lang w:val="fr-FR"/>
        </w:rPr>
        <w:t xml:space="preserve"> », </w:t>
      </w:r>
      <w:r w:rsidRPr="00A21AA3">
        <w:rPr>
          <w:i/>
          <w:iCs/>
          <w:sz w:val="24"/>
          <w:szCs w:val="24"/>
          <w:lang w:val="fr-FR"/>
        </w:rPr>
        <w:t>Revue internationale d’éducation de Sèvres</w:t>
      </w:r>
      <w:r w:rsidRPr="00A21AA3">
        <w:rPr>
          <w:sz w:val="24"/>
          <w:szCs w:val="24"/>
          <w:lang w:val="fr-FR"/>
        </w:rPr>
        <w:t xml:space="preserve">. En ligne </w:t>
      </w:r>
      <w:hyperlink r:id="rId11" w:history="1">
        <w:r w:rsidRPr="00A21AA3">
          <w:rPr>
            <w:color w:val="0563C1" w:themeColor="hyperlink"/>
            <w:sz w:val="24"/>
            <w:szCs w:val="24"/>
            <w:u w:val="single"/>
            <w:lang w:val="fr-FR"/>
          </w:rPr>
          <w:t>http://ries.revues.org/3096</w:t>
        </w:r>
      </w:hyperlink>
      <w:r w:rsidRPr="00A21AA3">
        <w:rPr>
          <w:sz w:val="24"/>
          <w:szCs w:val="24"/>
          <w:lang w:val="fr-FR"/>
        </w:rPr>
        <w:t xml:space="preserve"> </w:t>
      </w:r>
    </w:p>
    <w:p w:rsidR="00BD7AFD" w:rsidRPr="00A21AA3" w:rsidRDefault="00BD7AFD" w:rsidP="00BD7AFD">
      <w:pPr>
        <w:spacing w:before="40" w:after="40" w:line="240" w:lineRule="auto"/>
        <w:ind w:left="426" w:hanging="709"/>
        <w:jc w:val="both"/>
        <w:rPr>
          <w:sz w:val="24"/>
          <w:szCs w:val="24"/>
          <w:lang w:val="fr-FR"/>
        </w:rPr>
      </w:pPr>
      <w:r w:rsidRPr="00A21AA3">
        <w:rPr>
          <w:sz w:val="24"/>
          <w:szCs w:val="24"/>
        </w:rPr>
        <w:t xml:space="preserve"> </w:t>
      </w:r>
      <w:r w:rsidRPr="00A21AA3">
        <w:rPr>
          <w:sz w:val="24"/>
          <w:szCs w:val="24"/>
          <w:lang w:val="fr-FR"/>
        </w:rPr>
        <w:t xml:space="preserve">Baye, A. (2015). </w:t>
      </w:r>
      <w:r w:rsidRPr="00A21AA3">
        <w:rPr>
          <w:i/>
          <w:sz w:val="24"/>
          <w:szCs w:val="24"/>
          <w:lang w:val="fr-FR"/>
        </w:rPr>
        <w:t>Inégalités entre élèves et inégalités structurelles en Fédération-Wallonie-Bruxelles. L’apport de l’enquête PISA</w:t>
      </w:r>
      <w:r w:rsidRPr="00A21AA3">
        <w:rPr>
          <w:sz w:val="24"/>
          <w:szCs w:val="24"/>
          <w:lang w:val="fr-FR"/>
        </w:rPr>
        <w:t>. In Eduquer 2015/ 5 (n°114) p.10-12.</w:t>
      </w:r>
    </w:p>
    <w:p w:rsidR="00BD7AFD" w:rsidRPr="00A21AA3" w:rsidRDefault="00BD7AFD" w:rsidP="00BD7AFD">
      <w:pPr>
        <w:spacing w:before="40" w:after="40" w:line="240" w:lineRule="auto"/>
        <w:ind w:left="426" w:hanging="709"/>
        <w:jc w:val="both"/>
        <w:rPr>
          <w:sz w:val="24"/>
          <w:szCs w:val="24"/>
        </w:rPr>
      </w:pPr>
      <w:proofErr w:type="spellStart"/>
      <w:r w:rsidRPr="00A21AA3">
        <w:rPr>
          <w:sz w:val="24"/>
          <w:szCs w:val="24"/>
        </w:rPr>
        <w:t>Ciosi</w:t>
      </w:r>
      <w:proofErr w:type="spellEnd"/>
      <w:r w:rsidRPr="00A21AA3">
        <w:rPr>
          <w:sz w:val="24"/>
          <w:szCs w:val="24"/>
        </w:rPr>
        <w:t>, L. (2014).</w:t>
      </w:r>
      <w:r w:rsidRPr="00A21AA3">
        <w:rPr>
          <w:i/>
          <w:sz w:val="24"/>
          <w:szCs w:val="24"/>
        </w:rPr>
        <w:t xml:space="preserve"> Projets participatifs avec des adolescents : les conditions de leur implication</w:t>
      </w:r>
      <w:r w:rsidRPr="00A21AA3">
        <w:rPr>
          <w:sz w:val="24"/>
          <w:szCs w:val="24"/>
        </w:rPr>
        <w:t xml:space="preserve">. Informations sociales 2014/1 (n°181), p. 42-49. </w:t>
      </w:r>
    </w:p>
    <w:p w:rsidR="00BD7AFD" w:rsidRPr="00A21AA3" w:rsidRDefault="00BD7AFD" w:rsidP="005F0768">
      <w:pPr>
        <w:spacing w:before="40" w:after="40" w:line="240" w:lineRule="auto"/>
        <w:ind w:left="425" w:hanging="709"/>
        <w:jc w:val="both"/>
        <w:rPr>
          <w:sz w:val="24"/>
          <w:szCs w:val="24"/>
          <w:lang w:val="en-US"/>
        </w:rPr>
      </w:pPr>
      <w:r w:rsidRPr="00A21AA3">
        <w:rPr>
          <w:sz w:val="24"/>
          <w:szCs w:val="24"/>
        </w:rPr>
        <w:t xml:space="preserve">Devos, B. &amp; Nicaise, I. (2016). </w:t>
      </w:r>
      <w:r w:rsidRPr="00A21AA3">
        <w:rPr>
          <w:i/>
          <w:sz w:val="24"/>
          <w:szCs w:val="24"/>
        </w:rPr>
        <w:t>Enseignement : un parcours d’obstacle</w:t>
      </w:r>
      <w:r w:rsidRPr="00A21AA3">
        <w:rPr>
          <w:sz w:val="24"/>
          <w:szCs w:val="24"/>
        </w:rPr>
        <w:t xml:space="preserve">. In : I. </w:t>
      </w:r>
      <w:proofErr w:type="spellStart"/>
      <w:r w:rsidRPr="00A21AA3">
        <w:rPr>
          <w:sz w:val="24"/>
          <w:szCs w:val="24"/>
        </w:rPr>
        <w:t>Pannecoucke</w:t>
      </w:r>
      <w:proofErr w:type="spellEnd"/>
      <w:r w:rsidRPr="00A21AA3">
        <w:rPr>
          <w:sz w:val="24"/>
          <w:szCs w:val="24"/>
        </w:rPr>
        <w:t xml:space="preserve">, W. </w:t>
      </w:r>
      <w:proofErr w:type="spellStart"/>
      <w:r w:rsidRPr="00A21AA3">
        <w:rPr>
          <w:sz w:val="24"/>
          <w:szCs w:val="24"/>
        </w:rPr>
        <w:t>Lahaye</w:t>
      </w:r>
      <w:proofErr w:type="spellEnd"/>
      <w:r w:rsidRPr="00A21AA3">
        <w:rPr>
          <w:sz w:val="24"/>
          <w:szCs w:val="24"/>
        </w:rPr>
        <w:t xml:space="preserve">, J. </w:t>
      </w:r>
      <w:proofErr w:type="spellStart"/>
      <w:r w:rsidRPr="00A21AA3">
        <w:rPr>
          <w:sz w:val="24"/>
          <w:szCs w:val="24"/>
        </w:rPr>
        <w:t>Vranken</w:t>
      </w:r>
      <w:proofErr w:type="spellEnd"/>
      <w:r w:rsidRPr="00A21AA3">
        <w:rPr>
          <w:sz w:val="24"/>
          <w:szCs w:val="24"/>
        </w:rPr>
        <w:t xml:space="preserve">&amp; R. Van </w:t>
      </w:r>
      <w:proofErr w:type="spellStart"/>
      <w:r w:rsidRPr="00A21AA3">
        <w:rPr>
          <w:sz w:val="24"/>
          <w:szCs w:val="24"/>
        </w:rPr>
        <w:t>Rossem</w:t>
      </w:r>
      <w:proofErr w:type="spellEnd"/>
      <w:r w:rsidRPr="00A21AA3">
        <w:rPr>
          <w:sz w:val="24"/>
          <w:szCs w:val="24"/>
        </w:rPr>
        <w:t xml:space="preserve"> (</w:t>
      </w:r>
      <w:proofErr w:type="spellStart"/>
      <w:r w:rsidRPr="00A21AA3">
        <w:rPr>
          <w:sz w:val="24"/>
          <w:szCs w:val="24"/>
        </w:rPr>
        <w:t>eds</w:t>
      </w:r>
      <w:proofErr w:type="spellEnd"/>
      <w:r w:rsidRPr="00A21AA3">
        <w:rPr>
          <w:sz w:val="24"/>
          <w:szCs w:val="24"/>
        </w:rPr>
        <w:t xml:space="preserve">.), Pauvreté en Belgique. </w:t>
      </w:r>
      <w:proofErr w:type="spellStart"/>
      <w:proofErr w:type="gramStart"/>
      <w:r w:rsidRPr="00A21AA3">
        <w:rPr>
          <w:sz w:val="24"/>
          <w:szCs w:val="24"/>
          <w:lang w:val="en-US"/>
        </w:rPr>
        <w:t>Annuaire</w:t>
      </w:r>
      <w:proofErr w:type="spellEnd"/>
      <w:r w:rsidRPr="00A21AA3">
        <w:rPr>
          <w:sz w:val="24"/>
          <w:szCs w:val="24"/>
          <w:lang w:val="en-US"/>
        </w:rPr>
        <w:t xml:space="preserve"> </w:t>
      </w:r>
      <w:proofErr w:type="spellStart"/>
      <w:r w:rsidRPr="00A21AA3">
        <w:rPr>
          <w:sz w:val="24"/>
          <w:szCs w:val="24"/>
          <w:lang w:val="en-US"/>
        </w:rPr>
        <w:t>fédéral</w:t>
      </w:r>
      <w:proofErr w:type="spellEnd"/>
      <w:r w:rsidRPr="00A21AA3">
        <w:rPr>
          <w:sz w:val="24"/>
          <w:szCs w:val="24"/>
          <w:lang w:val="en-US"/>
        </w:rPr>
        <w:t xml:space="preserve"> 2016.</w:t>
      </w:r>
      <w:proofErr w:type="gramEnd"/>
      <w:r w:rsidRPr="00A21AA3">
        <w:rPr>
          <w:sz w:val="24"/>
          <w:szCs w:val="24"/>
          <w:lang w:val="en-US"/>
        </w:rPr>
        <w:t xml:space="preserve"> </w:t>
      </w:r>
      <w:proofErr w:type="gramStart"/>
      <w:r w:rsidRPr="00A21AA3">
        <w:rPr>
          <w:sz w:val="24"/>
          <w:szCs w:val="24"/>
          <w:lang w:val="en-US"/>
        </w:rPr>
        <w:t>Gent :</w:t>
      </w:r>
      <w:proofErr w:type="gramEnd"/>
      <w:r w:rsidRPr="00A21AA3">
        <w:rPr>
          <w:sz w:val="24"/>
          <w:szCs w:val="24"/>
          <w:lang w:val="en-US"/>
        </w:rPr>
        <w:t xml:space="preserve"> Academia Press</w:t>
      </w:r>
    </w:p>
    <w:p w:rsidR="00BD7AFD" w:rsidRPr="00A21AA3" w:rsidRDefault="00BD7AFD" w:rsidP="00BD7AFD">
      <w:pPr>
        <w:spacing w:before="40" w:after="40" w:line="240" w:lineRule="auto"/>
        <w:ind w:left="425" w:hanging="709"/>
        <w:jc w:val="both"/>
        <w:rPr>
          <w:sz w:val="24"/>
          <w:szCs w:val="24"/>
          <w:lang w:val="en-US"/>
        </w:rPr>
      </w:pPr>
      <w:proofErr w:type="spellStart"/>
      <w:r w:rsidRPr="00A21AA3">
        <w:rPr>
          <w:sz w:val="24"/>
          <w:szCs w:val="24"/>
          <w:lang w:val="en-US"/>
        </w:rPr>
        <w:t>Fazekas</w:t>
      </w:r>
      <w:proofErr w:type="spellEnd"/>
      <w:r w:rsidRPr="00A21AA3">
        <w:rPr>
          <w:sz w:val="24"/>
          <w:szCs w:val="24"/>
          <w:lang w:val="en-US"/>
        </w:rPr>
        <w:t xml:space="preserve">, S. (2011). </w:t>
      </w:r>
      <w:proofErr w:type="gramStart"/>
      <w:r w:rsidRPr="00A21AA3">
        <w:rPr>
          <w:sz w:val="24"/>
          <w:szCs w:val="24"/>
          <w:lang w:val="en-US"/>
        </w:rPr>
        <w:t xml:space="preserve">Council </w:t>
      </w:r>
      <w:proofErr w:type="spellStart"/>
      <w:r w:rsidRPr="00A21AA3">
        <w:rPr>
          <w:sz w:val="24"/>
          <w:szCs w:val="24"/>
          <w:lang w:val="en-US"/>
        </w:rPr>
        <w:t>recommandation</w:t>
      </w:r>
      <w:proofErr w:type="spellEnd"/>
      <w:r w:rsidRPr="00A21AA3">
        <w:rPr>
          <w:sz w:val="24"/>
          <w:szCs w:val="24"/>
          <w:lang w:val="en-US"/>
        </w:rPr>
        <w:t xml:space="preserve"> of 28 June 2011 on policies to reduce early school leaving.</w:t>
      </w:r>
      <w:proofErr w:type="gramEnd"/>
      <w:r w:rsidRPr="00A21AA3">
        <w:rPr>
          <w:sz w:val="24"/>
          <w:szCs w:val="24"/>
          <w:lang w:val="en-US"/>
        </w:rPr>
        <w:t xml:space="preserve"> </w:t>
      </w:r>
      <w:proofErr w:type="gramStart"/>
      <w:r w:rsidRPr="00A21AA3">
        <w:rPr>
          <w:i/>
          <w:sz w:val="24"/>
          <w:szCs w:val="24"/>
          <w:lang w:val="en-US"/>
        </w:rPr>
        <w:t>Official Journal of the European Union</w:t>
      </w:r>
      <w:r w:rsidRPr="00A21AA3">
        <w:rPr>
          <w:sz w:val="24"/>
          <w:szCs w:val="24"/>
          <w:lang w:val="en-US"/>
        </w:rPr>
        <w:t>, 191, 7 pages.</w:t>
      </w:r>
      <w:proofErr w:type="gramEnd"/>
      <w:r w:rsidRPr="00A21AA3">
        <w:rPr>
          <w:sz w:val="24"/>
          <w:szCs w:val="24"/>
          <w:lang w:val="en-US"/>
        </w:rPr>
        <w:t xml:space="preserve"> </w:t>
      </w:r>
    </w:p>
    <w:p w:rsidR="00BD7AFD" w:rsidRPr="00A21AA3" w:rsidRDefault="00BD7AFD" w:rsidP="00BD7AFD">
      <w:pPr>
        <w:spacing w:line="240" w:lineRule="auto"/>
        <w:ind w:hanging="709"/>
        <w:rPr>
          <w:color w:val="0563C1" w:themeColor="hyperlink"/>
          <w:sz w:val="24"/>
          <w:szCs w:val="24"/>
          <w:u w:val="single"/>
          <w:lang w:val="en-US"/>
        </w:rPr>
      </w:pPr>
      <w:r w:rsidRPr="00A21AA3">
        <w:rPr>
          <w:sz w:val="24"/>
          <w:szCs w:val="24"/>
          <w:lang w:val="en-US"/>
        </w:rPr>
        <w:t xml:space="preserve">      </w:t>
      </w:r>
      <w:proofErr w:type="spellStart"/>
      <w:proofErr w:type="gramStart"/>
      <w:r w:rsidRPr="00A21AA3">
        <w:rPr>
          <w:sz w:val="24"/>
          <w:szCs w:val="24"/>
          <w:lang w:val="en-US"/>
        </w:rPr>
        <w:t>Ghesquière</w:t>
      </w:r>
      <w:proofErr w:type="spellEnd"/>
      <w:r w:rsidRPr="00A21AA3">
        <w:rPr>
          <w:sz w:val="24"/>
          <w:szCs w:val="24"/>
          <w:lang w:val="en-US"/>
        </w:rPr>
        <w:t xml:space="preserve">, F., &amp; </w:t>
      </w:r>
      <w:proofErr w:type="spellStart"/>
      <w:r w:rsidRPr="00A21AA3">
        <w:rPr>
          <w:sz w:val="24"/>
          <w:szCs w:val="24"/>
          <w:lang w:val="en-US"/>
        </w:rPr>
        <w:t>Gires</w:t>
      </w:r>
      <w:proofErr w:type="spellEnd"/>
      <w:r w:rsidRPr="00A21AA3">
        <w:rPr>
          <w:sz w:val="24"/>
          <w:szCs w:val="24"/>
          <w:lang w:val="en-US"/>
        </w:rPr>
        <w:t>, J. (2015).</w:t>
      </w:r>
      <w:proofErr w:type="gramEnd"/>
      <w:r w:rsidRPr="00A21AA3">
        <w:rPr>
          <w:sz w:val="24"/>
          <w:szCs w:val="24"/>
          <w:lang w:val="en-US"/>
        </w:rPr>
        <w:t xml:space="preserve"> </w:t>
      </w:r>
      <w:r w:rsidRPr="00A21AA3">
        <w:rPr>
          <w:i/>
          <w:sz w:val="24"/>
          <w:szCs w:val="24"/>
        </w:rPr>
        <w:t>L'école en Belgique renforce les inégalités</w:t>
      </w:r>
      <w:r w:rsidRPr="00A21AA3">
        <w:rPr>
          <w:sz w:val="24"/>
          <w:szCs w:val="24"/>
        </w:rPr>
        <w:t xml:space="preserve">. </w:t>
      </w:r>
      <w:r w:rsidRPr="00A21AA3">
        <w:rPr>
          <w:sz w:val="24"/>
          <w:szCs w:val="24"/>
          <w:lang w:val="en-US"/>
        </w:rPr>
        <w:t xml:space="preserve">Retrieved from </w:t>
      </w:r>
      <w:hyperlink r:id="rId12" w:history="1">
        <w:r w:rsidRPr="00A21AA3">
          <w:rPr>
            <w:color w:val="0563C1" w:themeColor="hyperlink"/>
            <w:sz w:val="24"/>
            <w:szCs w:val="24"/>
            <w:u w:val="single"/>
            <w:lang w:val="en-US"/>
          </w:rPr>
          <w:t>http://inegalites.be/L-ecole-en-Belgique-renforce-les</w:t>
        </w:r>
      </w:hyperlink>
    </w:p>
    <w:p w:rsidR="00BD7AFD" w:rsidRPr="00A21AA3" w:rsidRDefault="00BD7AFD" w:rsidP="005F0768">
      <w:pPr>
        <w:autoSpaceDE w:val="0"/>
        <w:autoSpaceDN w:val="0"/>
        <w:adjustRightInd w:val="0"/>
        <w:spacing w:after="0" w:line="240" w:lineRule="auto"/>
        <w:ind w:left="426" w:hanging="709"/>
        <w:jc w:val="both"/>
        <w:rPr>
          <w:rFonts w:ascii="Calibri" w:hAnsi="Calibri" w:cs="Calibri"/>
          <w:sz w:val="24"/>
          <w:szCs w:val="24"/>
        </w:rPr>
      </w:pPr>
      <w:proofErr w:type="spellStart"/>
      <w:proofErr w:type="gramStart"/>
      <w:r w:rsidRPr="00A21AA3">
        <w:rPr>
          <w:rFonts w:ascii="Calibri" w:hAnsi="Calibri" w:cs="Calibri"/>
          <w:sz w:val="24"/>
          <w:szCs w:val="24"/>
          <w:lang w:val="en-US"/>
        </w:rPr>
        <w:t>Guio</w:t>
      </w:r>
      <w:proofErr w:type="spellEnd"/>
      <w:r w:rsidRPr="00A21AA3">
        <w:rPr>
          <w:rFonts w:ascii="Calibri" w:hAnsi="Calibri" w:cs="Calibri"/>
          <w:sz w:val="24"/>
          <w:szCs w:val="24"/>
          <w:lang w:val="en-US"/>
        </w:rPr>
        <w:t xml:space="preserve">, A.-C., &amp; </w:t>
      </w:r>
      <w:proofErr w:type="spellStart"/>
      <w:r w:rsidRPr="00A21AA3">
        <w:rPr>
          <w:rFonts w:ascii="Calibri" w:hAnsi="Calibri" w:cs="Calibri"/>
          <w:sz w:val="24"/>
          <w:szCs w:val="24"/>
          <w:lang w:val="en-US"/>
        </w:rPr>
        <w:t>Baye</w:t>
      </w:r>
      <w:proofErr w:type="spellEnd"/>
      <w:r w:rsidRPr="00A21AA3">
        <w:rPr>
          <w:rFonts w:ascii="Calibri" w:hAnsi="Calibri" w:cs="Calibri"/>
          <w:sz w:val="24"/>
          <w:szCs w:val="24"/>
          <w:lang w:val="en-US"/>
        </w:rPr>
        <w:t>, A. (2016).</w:t>
      </w:r>
      <w:proofErr w:type="gramEnd"/>
      <w:r w:rsidRPr="00A21AA3">
        <w:rPr>
          <w:rFonts w:ascii="Calibri" w:hAnsi="Calibri" w:cs="Calibri"/>
          <w:sz w:val="24"/>
          <w:szCs w:val="24"/>
          <w:lang w:val="en-US"/>
        </w:rPr>
        <w:t xml:space="preserve"> </w:t>
      </w:r>
      <w:r w:rsidRPr="00A21AA3">
        <w:rPr>
          <w:rFonts w:ascii="Calibri" w:hAnsi="Calibri" w:cs="Calibri"/>
          <w:i/>
          <w:sz w:val="24"/>
          <w:szCs w:val="24"/>
        </w:rPr>
        <w:t>La pauvreté infantile et juvénile en Fédération Wallonie-Bruxelles</w:t>
      </w:r>
      <w:r w:rsidRPr="00A21AA3">
        <w:rPr>
          <w:rFonts w:ascii="Calibri" w:hAnsi="Calibri" w:cs="Calibri"/>
          <w:sz w:val="24"/>
          <w:szCs w:val="24"/>
        </w:rPr>
        <w:t>. Parlement de la Fédération Wallonie-Bruxelles.</w:t>
      </w:r>
    </w:p>
    <w:p w:rsidR="006338FC" w:rsidRPr="00A21AA3" w:rsidRDefault="006338FC" w:rsidP="005F0768">
      <w:pPr>
        <w:autoSpaceDE w:val="0"/>
        <w:autoSpaceDN w:val="0"/>
        <w:adjustRightInd w:val="0"/>
        <w:spacing w:after="0" w:line="240" w:lineRule="auto"/>
        <w:ind w:left="426" w:hanging="709"/>
        <w:jc w:val="both"/>
        <w:rPr>
          <w:rFonts w:ascii="Calibri" w:hAnsi="Calibri" w:cs="Calibri"/>
          <w:sz w:val="24"/>
          <w:szCs w:val="24"/>
        </w:rPr>
      </w:pPr>
      <w:proofErr w:type="spellStart"/>
      <w:r w:rsidRPr="00A21AA3">
        <w:rPr>
          <w:rFonts w:ascii="Calibri" w:hAnsi="Calibri" w:cs="Calibri"/>
          <w:sz w:val="24"/>
          <w:szCs w:val="24"/>
        </w:rPr>
        <w:t>Hirtt</w:t>
      </w:r>
      <w:proofErr w:type="spellEnd"/>
      <w:r w:rsidRPr="00A21AA3">
        <w:rPr>
          <w:rFonts w:ascii="Calibri" w:hAnsi="Calibri" w:cs="Calibri"/>
          <w:sz w:val="24"/>
          <w:szCs w:val="24"/>
        </w:rPr>
        <w:t xml:space="preserve">, N., </w:t>
      </w:r>
      <w:proofErr w:type="spellStart"/>
      <w:r w:rsidRPr="00A21AA3">
        <w:rPr>
          <w:rFonts w:ascii="Calibri" w:hAnsi="Calibri" w:cs="Calibri"/>
          <w:sz w:val="24"/>
          <w:szCs w:val="24"/>
        </w:rPr>
        <w:t>Kerckhofs</w:t>
      </w:r>
      <w:proofErr w:type="spellEnd"/>
      <w:r w:rsidRPr="00A21AA3">
        <w:rPr>
          <w:rFonts w:ascii="Calibri" w:hAnsi="Calibri" w:cs="Calibri"/>
          <w:sz w:val="24"/>
          <w:szCs w:val="24"/>
        </w:rPr>
        <w:t xml:space="preserve">, J-P., </w:t>
      </w:r>
      <w:proofErr w:type="spellStart"/>
      <w:r w:rsidRPr="00A21AA3">
        <w:rPr>
          <w:rFonts w:ascii="Calibri" w:hAnsi="Calibri" w:cs="Calibri"/>
          <w:sz w:val="24"/>
          <w:szCs w:val="24"/>
        </w:rPr>
        <w:t>Schmetz</w:t>
      </w:r>
      <w:proofErr w:type="spellEnd"/>
      <w:r w:rsidRPr="00A21AA3">
        <w:rPr>
          <w:rFonts w:ascii="Calibri" w:hAnsi="Calibri" w:cs="Calibri"/>
          <w:sz w:val="24"/>
          <w:szCs w:val="24"/>
        </w:rPr>
        <w:t xml:space="preserve">, P. (2015). </w:t>
      </w:r>
      <w:r w:rsidRPr="00A21AA3">
        <w:rPr>
          <w:rFonts w:ascii="Calibri" w:hAnsi="Calibri" w:cs="Calibri"/>
          <w:i/>
          <w:sz w:val="24"/>
          <w:szCs w:val="24"/>
        </w:rPr>
        <w:t>Qu’as-tu appris à l’école. Essai sur les conditions éducatives d’une citoyenneté critique</w:t>
      </w:r>
      <w:r w:rsidRPr="00A21AA3">
        <w:rPr>
          <w:rFonts w:ascii="Calibri" w:hAnsi="Calibri" w:cs="Calibri"/>
          <w:sz w:val="24"/>
          <w:szCs w:val="24"/>
        </w:rPr>
        <w:t xml:space="preserve">. Bruxelles : Aden. </w:t>
      </w:r>
    </w:p>
    <w:p w:rsidR="00BD7AFD" w:rsidRPr="00A21AA3" w:rsidRDefault="00BD7AFD" w:rsidP="00BD7AFD">
      <w:pPr>
        <w:spacing w:before="40" w:after="40" w:line="240" w:lineRule="auto"/>
        <w:ind w:left="426" w:hanging="709"/>
        <w:jc w:val="both"/>
        <w:rPr>
          <w:sz w:val="24"/>
          <w:szCs w:val="24"/>
          <w:lang w:val="fr-FR"/>
        </w:rPr>
      </w:pPr>
      <w:proofErr w:type="spellStart"/>
      <w:r w:rsidRPr="00A21AA3">
        <w:rPr>
          <w:sz w:val="24"/>
          <w:szCs w:val="24"/>
          <w:lang w:val="fr-FR"/>
        </w:rPr>
        <w:t>Humbeeck</w:t>
      </w:r>
      <w:proofErr w:type="spellEnd"/>
      <w:r w:rsidRPr="00A21AA3">
        <w:rPr>
          <w:sz w:val="24"/>
          <w:szCs w:val="24"/>
          <w:lang w:val="fr-FR"/>
        </w:rPr>
        <w:t>, B. &amp; LAHAYE, W. (2016). « </w:t>
      </w:r>
      <w:r w:rsidRPr="00A21AA3">
        <w:rPr>
          <w:i/>
          <w:sz w:val="24"/>
          <w:szCs w:val="24"/>
          <w:lang w:val="fr-FR"/>
        </w:rPr>
        <w:t>Prévention du harcèlement et des violences scolaires </w:t>
      </w:r>
      <w:r w:rsidRPr="00A21AA3">
        <w:rPr>
          <w:sz w:val="24"/>
          <w:szCs w:val="24"/>
          <w:lang w:val="fr-FR"/>
        </w:rPr>
        <w:t xml:space="preserve">». De </w:t>
      </w:r>
      <w:proofErr w:type="spellStart"/>
      <w:r w:rsidRPr="00A21AA3">
        <w:rPr>
          <w:sz w:val="24"/>
          <w:szCs w:val="24"/>
          <w:lang w:val="fr-FR"/>
        </w:rPr>
        <w:t>boeck</w:t>
      </w:r>
      <w:proofErr w:type="spellEnd"/>
      <w:r w:rsidRPr="00A21AA3">
        <w:rPr>
          <w:sz w:val="24"/>
          <w:szCs w:val="24"/>
          <w:lang w:val="fr-FR"/>
        </w:rPr>
        <w:t xml:space="preserve">. </w:t>
      </w:r>
    </w:p>
    <w:p w:rsidR="00BD7AFD" w:rsidRPr="00A21AA3" w:rsidRDefault="00BD7AFD" w:rsidP="00BD7AFD">
      <w:pPr>
        <w:spacing w:before="40" w:after="40" w:line="240" w:lineRule="auto"/>
        <w:ind w:left="425" w:hanging="709"/>
        <w:jc w:val="both"/>
        <w:rPr>
          <w:sz w:val="24"/>
          <w:szCs w:val="24"/>
        </w:rPr>
      </w:pPr>
      <w:proofErr w:type="spellStart"/>
      <w:r w:rsidRPr="00A21AA3">
        <w:rPr>
          <w:sz w:val="24"/>
          <w:szCs w:val="24"/>
        </w:rPr>
        <w:t>Lahaye</w:t>
      </w:r>
      <w:proofErr w:type="spellEnd"/>
      <w:r w:rsidRPr="00A21AA3">
        <w:rPr>
          <w:sz w:val="24"/>
          <w:szCs w:val="24"/>
        </w:rPr>
        <w:t xml:space="preserve">, W. &amp; </w:t>
      </w:r>
      <w:proofErr w:type="spellStart"/>
      <w:r w:rsidRPr="00A21AA3">
        <w:rPr>
          <w:sz w:val="24"/>
          <w:szCs w:val="24"/>
        </w:rPr>
        <w:t>Humbeeck</w:t>
      </w:r>
      <w:proofErr w:type="spellEnd"/>
      <w:r w:rsidRPr="00A21AA3">
        <w:rPr>
          <w:sz w:val="24"/>
          <w:szCs w:val="24"/>
        </w:rPr>
        <w:t xml:space="preserve">, B. (2015), </w:t>
      </w:r>
      <w:proofErr w:type="spellStart"/>
      <w:r w:rsidRPr="00A21AA3">
        <w:rPr>
          <w:i/>
          <w:sz w:val="24"/>
          <w:szCs w:val="24"/>
        </w:rPr>
        <w:t>Co-éducation</w:t>
      </w:r>
      <w:proofErr w:type="spellEnd"/>
      <w:r w:rsidRPr="00A21AA3">
        <w:rPr>
          <w:i/>
          <w:sz w:val="24"/>
          <w:szCs w:val="24"/>
        </w:rPr>
        <w:t xml:space="preserve"> et soutien à la parentalité : deux paradigmes nécessairement différents dans le champ des relations école-famille-territoire</w:t>
      </w:r>
      <w:r w:rsidRPr="00A21AA3">
        <w:rPr>
          <w:sz w:val="24"/>
          <w:szCs w:val="24"/>
        </w:rPr>
        <w:t xml:space="preserve">. In: </w:t>
      </w:r>
      <w:proofErr w:type="spellStart"/>
      <w:r w:rsidRPr="00A21AA3">
        <w:rPr>
          <w:sz w:val="24"/>
          <w:szCs w:val="24"/>
        </w:rPr>
        <w:t>XVèmes</w:t>
      </w:r>
      <w:proofErr w:type="spellEnd"/>
      <w:r w:rsidRPr="00A21AA3">
        <w:rPr>
          <w:sz w:val="24"/>
          <w:szCs w:val="24"/>
        </w:rPr>
        <w:t xml:space="preserve"> rencontres internationales du Réseau de recherche en Education et en Formation (REF</w:t>
      </w:r>
      <w:proofErr w:type="gramStart"/>
      <w:r w:rsidRPr="00A21AA3">
        <w:rPr>
          <w:sz w:val="24"/>
          <w:szCs w:val="24"/>
        </w:rPr>
        <w:t>) ,</w:t>
      </w:r>
      <w:proofErr w:type="gramEnd"/>
      <w:r w:rsidRPr="00A21AA3">
        <w:rPr>
          <w:sz w:val="24"/>
          <w:szCs w:val="24"/>
        </w:rPr>
        <w:t xml:space="preserve"> Québec, Canada.</w:t>
      </w:r>
    </w:p>
    <w:p w:rsidR="00BD7AFD" w:rsidRPr="00A21AA3" w:rsidRDefault="00BD7AFD" w:rsidP="00BD7AFD">
      <w:pPr>
        <w:spacing w:before="40" w:after="40" w:line="240" w:lineRule="auto"/>
        <w:ind w:left="425" w:hanging="709"/>
        <w:jc w:val="both"/>
        <w:rPr>
          <w:sz w:val="24"/>
          <w:szCs w:val="24"/>
        </w:rPr>
      </w:pPr>
      <w:r w:rsidRPr="00A21AA3">
        <w:rPr>
          <w:sz w:val="24"/>
          <w:szCs w:val="24"/>
        </w:rPr>
        <w:t xml:space="preserve">Observatoire de l’enfance, de la Jeunesse et de l’Aide à la jeunesse (OEJAJ). (2016). </w:t>
      </w:r>
      <w:r w:rsidRPr="00A21AA3">
        <w:rPr>
          <w:i/>
          <w:sz w:val="24"/>
          <w:szCs w:val="24"/>
        </w:rPr>
        <w:t>La participation des enfants et des jeunes</w:t>
      </w:r>
      <w:r w:rsidRPr="00A21AA3">
        <w:rPr>
          <w:sz w:val="24"/>
          <w:szCs w:val="24"/>
        </w:rPr>
        <w:t xml:space="preserve">. En ligne </w:t>
      </w:r>
      <w:hyperlink r:id="rId13" w:history="1">
        <w:r w:rsidRPr="00A21AA3">
          <w:rPr>
            <w:rStyle w:val="Lienhypertexte"/>
            <w:sz w:val="24"/>
            <w:szCs w:val="24"/>
          </w:rPr>
          <w:t>http://www.oejaj.cfwb.be/index.php?id=5313</w:t>
        </w:r>
      </w:hyperlink>
      <w:r w:rsidRPr="00A21AA3">
        <w:rPr>
          <w:sz w:val="24"/>
          <w:szCs w:val="24"/>
        </w:rPr>
        <w:t xml:space="preserve"> consulté en janvier 2017.</w:t>
      </w:r>
    </w:p>
    <w:p w:rsidR="00BD7AFD" w:rsidRPr="00A21AA3" w:rsidRDefault="00BD7AFD" w:rsidP="00BD7AFD">
      <w:pPr>
        <w:spacing w:before="40" w:after="40" w:line="240" w:lineRule="auto"/>
        <w:ind w:left="425" w:hanging="709"/>
        <w:jc w:val="both"/>
        <w:rPr>
          <w:color w:val="0563C1" w:themeColor="hyperlink"/>
          <w:sz w:val="24"/>
          <w:szCs w:val="24"/>
          <w:u w:val="single"/>
        </w:rPr>
      </w:pPr>
      <w:r w:rsidRPr="00A21AA3">
        <w:rPr>
          <w:sz w:val="24"/>
          <w:szCs w:val="24"/>
        </w:rPr>
        <w:t xml:space="preserve">Romainville, A. 2015. Le spécialisé en Communauté française, un enseignement </w:t>
      </w:r>
      <w:proofErr w:type="spellStart"/>
      <w:r w:rsidRPr="00A21AA3">
        <w:rPr>
          <w:sz w:val="24"/>
          <w:szCs w:val="24"/>
        </w:rPr>
        <w:t>special</w:t>
      </w:r>
      <w:proofErr w:type="spellEnd"/>
      <w:r w:rsidRPr="00A21AA3">
        <w:rPr>
          <w:sz w:val="24"/>
          <w:szCs w:val="24"/>
        </w:rPr>
        <w:t xml:space="preserve">…pour les pauvres. En ligne sur inégalités.be </w:t>
      </w:r>
      <w:hyperlink r:id="rId14" w:history="1">
        <w:r w:rsidRPr="00A21AA3">
          <w:rPr>
            <w:color w:val="0563C1" w:themeColor="hyperlink"/>
            <w:sz w:val="24"/>
            <w:szCs w:val="24"/>
            <w:u w:val="single"/>
          </w:rPr>
          <w:t>http://inegalites.be/Le-specialise-en-Communaute</w:t>
        </w:r>
      </w:hyperlink>
    </w:p>
    <w:p w:rsidR="00BD7AFD" w:rsidRPr="00A21AA3" w:rsidRDefault="00BD7AFD" w:rsidP="00BD7AFD">
      <w:pPr>
        <w:spacing w:before="40" w:after="40" w:line="240" w:lineRule="auto"/>
        <w:ind w:left="425" w:hanging="709"/>
        <w:jc w:val="both"/>
        <w:rPr>
          <w:sz w:val="24"/>
          <w:szCs w:val="24"/>
        </w:rPr>
      </w:pPr>
      <w:proofErr w:type="spellStart"/>
      <w:r w:rsidRPr="00A21AA3">
        <w:rPr>
          <w:sz w:val="24"/>
          <w:szCs w:val="24"/>
          <w:lang w:val="en-US"/>
        </w:rPr>
        <w:t>Vranken</w:t>
      </w:r>
      <w:proofErr w:type="spellEnd"/>
      <w:r w:rsidRPr="00A21AA3">
        <w:rPr>
          <w:sz w:val="24"/>
          <w:szCs w:val="24"/>
          <w:lang w:val="en-US"/>
        </w:rPr>
        <w:t xml:space="preserve">, J. (2010). </w:t>
      </w:r>
      <w:proofErr w:type="spellStart"/>
      <w:proofErr w:type="gramStart"/>
      <w:r w:rsidRPr="00A21AA3">
        <w:rPr>
          <w:i/>
          <w:sz w:val="24"/>
          <w:szCs w:val="24"/>
          <w:lang w:val="en-US"/>
        </w:rPr>
        <w:t>Inleiding</w:t>
      </w:r>
      <w:proofErr w:type="spellEnd"/>
      <w:r w:rsidRPr="00A21AA3">
        <w:rPr>
          <w:sz w:val="24"/>
          <w:szCs w:val="24"/>
          <w:lang w:val="en-US"/>
        </w:rPr>
        <w:t>.</w:t>
      </w:r>
      <w:proofErr w:type="gramEnd"/>
      <w:r w:rsidRPr="00A21AA3">
        <w:rPr>
          <w:sz w:val="24"/>
          <w:szCs w:val="24"/>
          <w:lang w:val="en-US"/>
        </w:rPr>
        <w:t xml:space="preserve"> </w:t>
      </w:r>
      <w:proofErr w:type="gramStart"/>
      <w:r w:rsidRPr="00A21AA3">
        <w:rPr>
          <w:sz w:val="24"/>
          <w:szCs w:val="24"/>
          <w:lang w:val="en-US"/>
        </w:rPr>
        <w:t xml:space="preserve">In D. </w:t>
      </w:r>
      <w:proofErr w:type="spellStart"/>
      <w:r w:rsidRPr="00A21AA3">
        <w:rPr>
          <w:sz w:val="24"/>
          <w:szCs w:val="24"/>
          <w:lang w:val="en-US"/>
        </w:rPr>
        <w:t>Dierckx</w:t>
      </w:r>
      <w:proofErr w:type="spellEnd"/>
      <w:r w:rsidRPr="00A21AA3">
        <w:rPr>
          <w:sz w:val="24"/>
          <w:szCs w:val="24"/>
          <w:lang w:val="en-US"/>
        </w:rPr>
        <w:t xml:space="preserve">, N. Van </w:t>
      </w:r>
      <w:proofErr w:type="spellStart"/>
      <w:r w:rsidRPr="00A21AA3">
        <w:rPr>
          <w:sz w:val="24"/>
          <w:szCs w:val="24"/>
          <w:lang w:val="en-US"/>
        </w:rPr>
        <w:t>Herck</w:t>
      </w:r>
      <w:proofErr w:type="spellEnd"/>
      <w:r w:rsidRPr="00A21AA3">
        <w:rPr>
          <w:sz w:val="24"/>
          <w:szCs w:val="24"/>
          <w:lang w:val="en-US"/>
        </w:rPr>
        <w:t xml:space="preserve"> &amp; J. </w:t>
      </w:r>
      <w:proofErr w:type="spellStart"/>
      <w:r w:rsidRPr="00A21AA3">
        <w:rPr>
          <w:sz w:val="24"/>
          <w:szCs w:val="24"/>
          <w:lang w:val="en-US"/>
        </w:rPr>
        <w:t>Vranken</w:t>
      </w:r>
      <w:proofErr w:type="spellEnd"/>
      <w:r w:rsidRPr="00A21AA3">
        <w:rPr>
          <w:sz w:val="24"/>
          <w:szCs w:val="24"/>
          <w:lang w:val="en-US"/>
        </w:rPr>
        <w:t xml:space="preserve"> (eds.), </w:t>
      </w:r>
      <w:proofErr w:type="spellStart"/>
      <w:r w:rsidRPr="00A21AA3">
        <w:rPr>
          <w:sz w:val="24"/>
          <w:szCs w:val="24"/>
          <w:lang w:val="en-US"/>
        </w:rPr>
        <w:t>Armoede</w:t>
      </w:r>
      <w:proofErr w:type="spellEnd"/>
      <w:r w:rsidRPr="00A21AA3">
        <w:rPr>
          <w:sz w:val="24"/>
          <w:szCs w:val="24"/>
          <w:lang w:val="en-US"/>
        </w:rPr>
        <w:t xml:space="preserve"> in </w:t>
      </w:r>
      <w:proofErr w:type="spellStart"/>
      <w:r w:rsidRPr="00A21AA3">
        <w:rPr>
          <w:sz w:val="24"/>
          <w:szCs w:val="24"/>
          <w:lang w:val="en-US"/>
        </w:rPr>
        <w:t>België</w:t>
      </w:r>
      <w:proofErr w:type="spellEnd"/>
      <w:r w:rsidRPr="00A21AA3">
        <w:rPr>
          <w:sz w:val="24"/>
          <w:szCs w:val="24"/>
          <w:lang w:val="en-US"/>
        </w:rPr>
        <w:t>.</w:t>
      </w:r>
      <w:proofErr w:type="gramEnd"/>
      <w:r w:rsidRPr="00A21AA3">
        <w:rPr>
          <w:sz w:val="24"/>
          <w:szCs w:val="24"/>
          <w:lang w:val="en-US"/>
        </w:rPr>
        <w:t xml:space="preserve"> </w:t>
      </w:r>
      <w:r w:rsidRPr="00A21AA3">
        <w:rPr>
          <w:sz w:val="24"/>
          <w:szCs w:val="24"/>
        </w:rPr>
        <w:t xml:space="preserve">(pp. 19-35). Leuven: </w:t>
      </w:r>
      <w:proofErr w:type="spellStart"/>
      <w:r w:rsidRPr="00A21AA3">
        <w:rPr>
          <w:sz w:val="24"/>
          <w:szCs w:val="24"/>
        </w:rPr>
        <w:t>Acco</w:t>
      </w:r>
      <w:proofErr w:type="spellEnd"/>
      <w:r w:rsidRPr="00A21AA3">
        <w:rPr>
          <w:sz w:val="24"/>
          <w:szCs w:val="24"/>
        </w:rPr>
        <w:t>.</w:t>
      </w:r>
    </w:p>
    <w:p w:rsidR="00BD7AFD" w:rsidRDefault="00BD7AFD" w:rsidP="00BD7AFD">
      <w:pPr>
        <w:spacing w:before="40" w:after="40" w:line="240" w:lineRule="auto"/>
        <w:ind w:left="425" w:hanging="709"/>
        <w:jc w:val="both"/>
        <w:rPr>
          <w:sz w:val="24"/>
          <w:szCs w:val="24"/>
        </w:rPr>
      </w:pPr>
      <w:proofErr w:type="spellStart"/>
      <w:r w:rsidRPr="00A21AA3">
        <w:rPr>
          <w:sz w:val="24"/>
          <w:szCs w:val="24"/>
        </w:rPr>
        <w:t>Vranken</w:t>
      </w:r>
      <w:proofErr w:type="spellEnd"/>
      <w:r w:rsidRPr="00A21AA3">
        <w:rPr>
          <w:sz w:val="24"/>
          <w:szCs w:val="24"/>
        </w:rPr>
        <w:t xml:space="preserve">, J. (2012). </w:t>
      </w:r>
      <w:r w:rsidRPr="00A21AA3">
        <w:rPr>
          <w:i/>
          <w:sz w:val="24"/>
          <w:szCs w:val="24"/>
        </w:rPr>
        <w:t>Développements au cours de l'année suivant l'Année européenne de lutte contre la pauvreté et l'exclusion sociale (et la présidence belge)</w:t>
      </w:r>
      <w:r w:rsidRPr="00A21AA3">
        <w:rPr>
          <w:sz w:val="24"/>
          <w:szCs w:val="24"/>
        </w:rPr>
        <w:t xml:space="preserve">. In: </w:t>
      </w:r>
      <w:proofErr w:type="spellStart"/>
      <w:r w:rsidRPr="00A21AA3">
        <w:rPr>
          <w:sz w:val="24"/>
          <w:szCs w:val="24"/>
        </w:rPr>
        <w:t>Vranken</w:t>
      </w:r>
      <w:proofErr w:type="spellEnd"/>
      <w:r w:rsidRPr="00A21AA3">
        <w:rPr>
          <w:sz w:val="24"/>
          <w:szCs w:val="24"/>
        </w:rPr>
        <w:t>, J.,</w:t>
      </w:r>
      <w:r w:rsidR="00EF4224" w:rsidRPr="00A21AA3">
        <w:rPr>
          <w:sz w:val="24"/>
          <w:szCs w:val="24"/>
        </w:rPr>
        <w:t xml:space="preserve"> </w:t>
      </w:r>
      <w:proofErr w:type="spellStart"/>
      <w:r w:rsidR="00EF4224" w:rsidRPr="00A21AA3">
        <w:rPr>
          <w:sz w:val="24"/>
          <w:szCs w:val="24"/>
        </w:rPr>
        <w:t>Lahaye</w:t>
      </w:r>
      <w:proofErr w:type="spellEnd"/>
      <w:r w:rsidR="00EF4224" w:rsidRPr="00A21AA3">
        <w:rPr>
          <w:sz w:val="24"/>
          <w:szCs w:val="24"/>
        </w:rPr>
        <w:t xml:space="preserve">, W. ; </w:t>
      </w:r>
      <w:proofErr w:type="spellStart"/>
      <w:r w:rsidR="00EF4224" w:rsidRPr="00A21AA3">
        <w:rPr>
          <w:sz w:val="24"/>
          <w:szCs w:val="24"/>
        </w:rPr>
        <w:t>Geerts</w:t>
      </w:r>
      <w:proofErr w:type="spellEnd"/>
      <w:r w:rsidR="00EF4224" w:rsidRPr="00A21AA3">
        <w:rPr>
          <w:sz w:val="24"/>
          <w:szCs w:val="24"/>
        </w:rPr>
        <w:t xml:space="preserve">, A., </w:t>
      </w:r>
      <w:proofErr w:type="spellStart"/>
      <w:r w:rsidR="00EF4224" w:rsidRPr="00A21AA3">
        <w:rPr>
          <w:sz w:val="24"/>
          <w:szCs w:val="24"/>
        </w:rPr>
        <w:t>Coppee</w:t>
      </w:r>
      <w:proofErr w:type="spellEnd"/>
      <w:r w:rsidR="00EF4224" w:rsidRPr="00A21AA3">
        <w:rPr>
          <w:sz w:val="24"/>
          <w:szCs w:val="24"/>
        </w:rPr>
        <w:t>, C.</w:t>
      </w:r>
      <w:r w:rsidRPr="00A21AA3">
        <w:rPr>
          <w:sz w:val="24"/>
          <w:szCs w:val="24"/>
        </w:rPr>
        <w:t xml:space="preserve"> (</w:t>
      </w:r>
      <w:proofErr w:type="spellStart"/>
      <w:r w:rsidRPr="00A21AA3">
        <w:rPr>
          <w:sz w:val="24"/>
          <w:szCs w:val="24"/>
        </w:rPr>
        <w:t>Eds</w:t>
      </w:r>
      <w:proofErr w:type="spellEnd"/>
      <w:r w:rsidRPr="00A21AA3">
        <w:rPr>
          <w:sz w:val="24"/>
          <w:szCs w:val="24"/>
        </w:rPr>
        <w:t xml:space="preserve">.), Pauvreté en Belgique. Annuaire 2012 (pp. 45-60). Leuven: </w:t>
      </w:r>
      <w:proofErr w:type="spellStart"/>
      <w:r w:rsidRPr="00A21AA3">
        <w:rPr>
          <w:sz w:val="24"/>
          <w:szCs w:val="24"/>
        </w:rPr>
        <w:t>Acco</w:t>
      </w:r>
      <w:proofErr w:type="spellEnd"/>
      <w:r w:rsidRPr="00A21AA3">
        <w:rPr>
          <w:sz w:val="24"/>
          <w:szCs w:val="24"/>
        </w:rPr>
        <w:t>.</w:t>
      </w:r>
    </w:p>
    <w:p w:rsidR="00A21AA3" w:rsidRDefault="00A21AA3" w:rsidP="00BD7AFD">
      <w:pPr>
        <w:spacing w:before="40" w:after="40" w:line="240" w:lineRule="auto"/>
        <w:ind w:left="425" w:hanging="709"/>
        <w:jc w:val="both"/>
        <w:rPr>
          <w:sz w:val="24"/>
          <w:szCs w:val="24"/>
        </w:rPr>
      </w:pPr>
    </w:p>
    <w:p w:rsidR="00A21AA3" w:rsidRDefault="00A21AA3" w:rsidP="00BD7AFD">
      <w:pPr>
        <w:spacing w:before="40" w:after="40" w:line="240" w:lineRule="auto"/>
        <w:ind w:left="425" w:hanging="709"/>
        <w:jc w:val="both"/>
        <w:rPr>
          <w:sz w:val="24"/>
          <w:szCs w:val="24"/>
        </w:rPr>
      </w:pPr>
    </w:p>
    <w:p w:rsidR="00A21AA3" w:rsidRDefault="00A21AA3" w:rsidP="00BD7AFD">
      <w:pPr>
        <w:spacing w:before="40" w:after="40" w:line="240" w:lineRule="auto"/>
        <w:ind w:left="425" w:hanging="709"/>
        <w:jc w:val="both"/>
        <w:rPr>
          <w:sz w:val="24"/>
          <w:szCs w:val="24"/>
        </w:rPr>
      </w:pPr>
    </w:p>
    <w:p w:rsidR="00A21AA3" w:rsidRPr="00A21AA3" w:rsidRDefault="00A21AA3" w:rsidP="00BD7AFD">
      <w:pPr>
        <w:spacing w:before="40" w:after="40" w:line="240" w:lineRule="auto"/>
        <w:ind w:left="425" w:hanging="709"/>
        <w:jc w:val="both"/>
        <w:rPr>
          <w:sz w:val="24"/>
          <w:szCs w:val="24"/>
        </w:rPr>
      </w:pPr>
    </w:p>
    <w:p w:rsidR="00BD7AFD" w:rsidRPr="007543B9" w:rsidRDefault="00A21AA3" w:rsidP="00A21AA3">
      <w:pPr>
        <w:jc w:val="center"/>
        <w:rPr>
          <w:b/>
          <w:sz w:val="32"/>
          <w:szCs w:val="28"/>
          <w:u w:val="single"/>
        </w:rPr>
      </w:pPr>
      <w:r>
        <w:rPr>
          <w:b/>
          <w:sz w:val="32"/>
          <w:szCs w:val="28"/>
          <w:u w:val="single"/>
        </w:rPr>
        <w:lastRenderedPageBreak/>
        <w:t xml:space="preserve">3. </w:t>
      </w:r>
      <w:r w:rsidR="00BD7AFD" w:rsidRPr="007543B9">
        <w:rPr>
          <w:b/>
          <w:sz w:val="32"/>
          <w:szCs w:val="28"/>
          <w:u w:val="single"/>
        </w:rPr>
        <w:t>Favoriser le mieux-vivre ensemble/prévenir les violences visibles et invisibles</w:t>
      </w:r>
    </w:p>
    <w:p w:rsidR="00BD7AFD" w:rsidRDefault="00BD7AFD" w:rsidP="00BD7AFD">
      <w:pPr>
        <w:jc w:val="both"/>
        <w:rPr>
          <w:sz w:val="28"/>
          <w:szCs w:val="28"/>
        </w:rPr>
      </w:pPr>
      <w:r>
        <w:rPr>
          <w:sz w:val="28"/>
          <w:szCs w:val="28"/>
        </w:rPr>
        <w:t>Les</w:t>
      </w:r>
      <w:r w:rsidRPr="007A60AC">
        <w:rPr>
          <w:sz w:val="28"/>
          <w:szCs w:val="28"/>
        </w:rPr>
        <w:t xml:space="preserve"> mécanismes de la disqualification sociale traversent la sphère scolaire. Ils se mettent en place dès les premiers moments de la </w:t>
      </w:r>
      <w:r w:rsidRPr="00E56DB1">
        <w:rPr>
          <w:sz w:val="28"/>
          <w:szCs w:val="28"/>
        </w:rPr>
        <w:t xml:space="preserve">vie (De Keyser, </w:t>
      </w:r>
      <w:proofErr w:type="spellStart"/>
      <w:r w:rsidRPr="00E56DB1">
        <w:rPr>
          <w:sz w:val="28"/>
          <w:szCs w:val="28"/>
        </w:rPr>
        <w:t>Liegeois</w:t>
      </w:r>
      <w:proofErr w:type="spellEnd"/>
      <w:r w:rsidRPr="00E56DB1">
        <w:rPr>
          <w:sz w:val="28"/>
          <w:szCs w:val="28"/>
        </w:rPr>
        <w:t xml:space="preserve">, Van </w:t>
      </w:r>
      <w:proofErr w:type="spellStart"/>
      <w:r w:rsidRPr="00E56DB1">
        <w:rPr>
          <w:sz w:val="28"/>
          <w:szCs w:val="28"/>
        </w:rPr>
        <w:t>Rossem</w:t>
      </w:r>
      <w:proofErr w:type="spellEnd"/>
      <w:r w:rsidRPr="00E56DB1">
        <w:rPr>
          <w:sz w:val="28"/>
          <w:szCs w:val="28"/>
        </w:rPr>
        <w:t xml:space="preserve"> &amp; </w:t>
      </w:r>
      <w:proofErr w:type="spellStart"/>
      <w:r w:rsidRPr="00E56DB1">
        <w:rPr>
          <w:sz w:val="28"/>
          <w:szCs w:val="28"/>
        </w:rPr>
        <w:t>Lahaye</w:t>
      </w:r>
      <w:proofErr w:type="spellEnd"/>
      <w:r w:rsidRPr="00E56DB1">
        <w:rPr>
          <w:sz w:val="28"/>
          <w:szCs w:val="28"/>
        </w:rPr>
        <w:t>, 2016) et perp</w:t>
      </w:r>
      <w:r w:rsidRPr="006B53D3">
        <w:rPr>
          <w:sz w:val="28"/>
          <w:szCs w:val="28"/>
        </w:rPr>
        <w:t>étuent le</w:t>
      </w:r>
      <w:r>
        <w:rPr>
          <w:sz w:val="28"/>
          <w:szCs w:val="28"/>
        </w:rPr>
        <w:t>s</w:t>
      </w:r>
      <w:r w:rsidRPr="006B53D3">
        <w:rPr>
          <w:sz w:val="28"/>
          <w:szCs w:val="28"/>
        </w:rPr>
        <w:t xml:space="preserve"> effets </w:t>
      </w:r>
      <w:r>
        <w:rPr>
          <w:sz w:val="28"/>
          <w:szCs w:val="28"/>
        </w:rPr>
        <w:t xml:space="preserve">sur </w:t>
      </w:r>
      <w:r w:rsidRPr="006B53D3">
        <w:rPr>
          <w:sz w:val="28"/>
          <w:szCs w:val="28"/>
        </w:rPr>
        <w:t>les acteurs de l’éducation au sein des institutions. Les différences s’impriment dans</w:t>
      </w:r>
      <w:r w:rsidRPr="007A60AC">
        <w:rPr>
          <w:sz w:val="28"/>
          <w:szCs w:val="28"/>
        </w:rPr>
        <w:t xml:space="preserve"> les interactions </w:t>
      </w:r>
      <w:r>
        <w:rPr>
          <w:sz w:val="28"/>
          <w:szCs w:val="28"/>
        </w:rPr>
        <w:t>au sein des</w:t>
      </w:r>
      <w:r w:rsidRPr="007A60AC">
        <w:rPr>
          <w:sz w:val="28"/>
          <w:szCs w:val="28"/>
        </w:rPr>
        <w:t xml:space="preserve">quelles la violence s’insinue. Ces défaillances du tissu d’inclusion sociale constituent autant de violences visibles mais aussi invisibles qui stigmatisent les populations les plus jeunes dans leur trajectoire. Dans le domaine scolaire, ces violences </w:t>
      </w:r>
      <w:r>
        <w:rPr>
          <w:sz w:val="28"/>
          <w:szCs w:val="28"/>
        </w:rPr>
        <w:t xml:space="preserve">prennent </w:t>
      </w:r>
      <w:r w:rsidRPr="007A60AC">
        <w:rPr>
          <w:sz w:val="28"/>
          <w:szCs w:val="28"/>
        </w:rPr>
        <w:t>la forme du harcèlement ou du cyber-harcèlement (</w:t>
      </w:r>
      <w:proofErr w:type="spellStart"/>
      <w:r w:rsidRPr="007A60AC">
        <w:rPr>
          <w:sz w:val="28"/>
          <w:szCs w:val="28"/>
        </w:rPr>
        <w:t>Humbeeck</w:t>
      </w:r>
      <w:proofErr w:type="spellEnd"/>
      <w:r w:rsidRPr="007A60AC">
        <w:rPr>
          <w:sz w:val="28"/>
          <w:szCs w:val="28"/>
        </w:rPr>
        <w:t xml:space="preserve"> </w:t>
      </w:r>
      <w:r>
        <w:rPr>
          <w:sz w:val="28"/>
          <w:szCs w:val="28"/>
        </w:rPr>
        <w:t>&amp;</w:t>
      </w:r>
      <w:r w:rsidRPr="007A60AC">
        <w:rPr>
          <w:sz w:val="28"/>
          <w:szCs w:val="28"/>
        </w:rPr>
        <w:t xml:space="preserve"> </w:t>
      </w:r>
      <w:proofErr w:type="spellStart"/>
      <w:r w:rsidRPr="007A60AC">
        <w:rPr>
          <w:sz w:val="28"/>
          <w:szCs w:val="28"/>
        </w:rPr>
        <w:t>Lahaye</w:t>
      </w:r>
      <w:proofErr w:type="spellEnd"/>
      <w:r w:rsidRPr="007A60AC">
        <w:rPr>
          <w:sz w:val="28"/>
          <w:szCs w:val="28"/>
        </w:rPr>
        <w:t xml:space="preserve">, 2016 ; Beaumont, </w:t>
      </w:r>
      <w:proofErr w:type="spellStart"/>
      <w:r w:rsidRPr="007A60AC">
        <w:rPr>
          <w:sz w:val="28"/>
          <w:szCs w:val="28"/>
        </w:rPr>
        <w:t>Galand</w:t>
      </w:r>
      <w:proofErr w:type="spellEnd"/>
      <w:r>
        <w:rPr>
          <w:sz w:val="28"/>
          <w:szCs w:val="28"/>
        </w:rPr>
        <w:t xml:space="preserve"> &amp;</w:t>
      </w:r>
      <w:r w:rsidRPr="007A60AC">
        <w:rPr>
          <w:sz w:val="28"/>
          <w:szCs w:val="28"/>
        </w:rPr>
        <w:t xml:space="preserve"> Lucia</w:t>
      </w:r>
      <w:r>
        <w:rPr>
          <w:sz w:val="28"/>
          <w:szCs w:val="28"/>
        </w:rPr>
        <w:t>,</w:t>
      </w:r>
      <w:r w:rsidRPr="007A60AC">
        <w:rPr>
          <w:sz w:val="28"/>
          <w:szCs w:val="28"/>
        </w:rPr>
        <w:t xml:space="preserve"> 2015). Ces violences </w:t>
      </w:r>
      <w:r>
        <w:rPr>
          <w:sz w:val="28"/>
          <w:szCs w:val="28"/>
        </w:rPr>
        <w:t>se manifestent sous</w:t>
      </w:r>
      <w:r w:rsidRPr="007A60AC">
        <w:rPr>
          <w:sz w:val="28"/>
          <w:szCs w:val="28"/>
        </w:rPr>
        <w:t xml:space="preserve"> la forme d’un décrochage scolaire ou social dans les phases de transition scolaires (entre la crèche et la maternelle ; entre le primaire et le secondaire ; entre le secondaire et le supérieur)</w:t>
      </w:r>
      <w:r>
        <w:rPr>
          <w:sz w:val="28"/>
          <w:szCs w:val="28"/>
        </w:rPr>
        <w:t>,</w:t>
      </w:r>
      <w:r w:rsidRPr="007A60AC">
        <w:rPr>
          <w:sz w:val="28"/>
          <w:szCs w:val="28"/>
        </w:rPr>
        <w:t xml:space="preserve"> voire dans le passage vers la vie active (</w:t>
      </w:r>
      <w:proofErr w:type="spellStart"/>
      <w:r w:rsidRPr="007A60AC">
        <w:rPr>
          <w:sz w:val="28"/>
          <w:szCs w:val="28"/>
        </w:rPr>
        <w:t>Feyae</w:t>
      </w:r>
      <w:r>
        <w:rPr>
          <w:sz w:val="28"/>
          <w:szCs w:val="28"/>
        </w:rPr>
        <w:t>rts</w:t>
      </w:r>
      <w:proofErr w:type="spellEnd"/>
      <w:r>
        <w:rPr>
          <w:sz w:val="28"/>
          <w:szCs w:val="28"/>
        </w:rPr>
        <w:t xml:space="preserve">, </w:t>
      </w:r>
      <w:proofErr w:type="spellStart"/>
      <w:r>
        <w:rPr>
          <w:sz w:val="28"/>
          <w:szCs w:val="28"/>
        </w:rPr>
        <w:t>Deguerry</w:t>
      </w:r>
      <w:proofErr w:type="spellEnd"/>
      <w:r>
        <w:rPr>
          <w:sz w:val="28"/>
          <w:szCs w:val="28"/>
        </w:rPr>
        <w:t xml:space="preserve"> &amp; </w:t>
      </w:r>
      <w:proofErr w:type="spellStart"/>
      <w:r>
        <w:rPr>
          <w:sz w:val="28"/>
          <w:szCs w:val="28"/>
        </w:rPr>
        <w:t>Luyten</w:t>
      </w:r>
      <w:proofErr w:type="spellEnd"/>
      <w:r>
        <w:rPr>
          <w:sz w:val="28"/>
          <w:szCs w:val="28"/>
        </w:rPr>
        <w:t>, 2015).</w:t>
      </w:r>
    </w:p>
    <w:p w:rsidR="00BD7AFD" w:rsidRDefault="00BD7AFD" w:rsidP="00BD7AFD">
      <w:pPr>
        <w:autoSpaceDE w:val="0"/>
        <w:autoSpaceDN w:val="0"/>
        <w:adjustRightInd w:val="0"/>
        <w:spacing w:before="240" w:line="240" w:lineRule="auto"/>
        <w:jc w:val="both"/>
        <w:rPr>
          <w:b/>
          <w:sz w:val="28"/>
          <w:szCs w:val="28"/>
        </w:rPr>
      </w:pPr>
      <w:r>
        <w:rPr>
          <w:sz w:val="28"/>
          <w:szCs w:val="28"/>
        </w:rPr>
        <w:t xml:space="preserve">D’un point de vue éducatif, les </w:t>
      </w:r>
      <w:r w:rsidRPr="007E3BB0">
        <w:rPr>
          <w:sz w:val="28"/>
          <w:szCs w:val="28"/>
        </w:rPr>
        <w:t xml:space="preserve">violences visibles et invisibles </w:t>
      </w:r>
      <w:r w:rsidR="002475BE">
        <w:rPr>
          <w:sz w:val="28"/>
          <w:szCs w:val="28"/>
        </w:rPr>
        <w:t xml:space="preserve">(Bourdieu, 1996) </w:t>
      </w:r>
      <w:r w:rsidRPr="007E3BB0">
        <w:rPr>
          <w:sz w:val="28"/>
          <w:szCs w:val="28"/>
        </w:rPr>
        <w:t xml:space="preserve">stigmatisent également les différences de genre dans lesquelles la Belgique s’illustre lorsque ces différences se conjuguent avec des discriminations à l’emploi (Noël </w:t>
      </w:r>
      <w:r>
        <w:rPr>
          <w:sz w:val="28"/>
          <w:szCs w:val="28"/>
        </w:rPr>
        <w:t>&amp;</w:t>
      </w:r>
      <w:r w:rsidRPr="007E3BB0">
        <w:rPr>
          <w:sz w:val="28"/>
          <w:szCs w:val="28"/>
        </w:rPr>
        <w:t xml:space="preserve"> </w:t>
      </w:r>
      <w:proofErr w:type="spellStart"/>
      <w:r w:rsidRPr="007E3BB0">
        <w:rPr>
          <w:sz w:val="28"/>
          <w:szCs w:val="28"/>
        </w:rPr>
        <w:t>Luytten</w:t>
      </w:r>
      <w:proofErr w:type="spellEnd"/>
      <w:r w:rsidRPr="007E3BB0">
        <w:rPr>
          <w:sz w:val="28"/>
          <w:szCs w:val="28"/>
        </w:rPr>
        <w:t xml:space="preserve">, 2016). Dans la perspective d’une </w:t>
      </w:r>
      <w:r w:rsidRPr="00F615FA">
        <w:rPr>
          <w:b/>
          <w:sz w:val="28"/>
          <w:szCs w:val="28"/>
        </w:rPr>
        <w:t>inclusion sociale active</w:t>
      </w:r>
      <w:r w:rsidRPr="007E3BB0">
        <w:rPr>
          <w:sz w:val="28"/>
          <w:szCs w:val="28"/>
        </w:rPr>
        <w:t xml:space="preserve">, l’Europe stimule un ensemble de politiques auprès des </w:t>
      </w:r>
      <w:r w:rsidRPr="007A60AC">
        <w:rPr>
          <w:sz w:val="28"/>
          <w:szCs w:val="28"/>
        </w:rPr>
        <w:t>Etats</w:t>
      </w:r>
      <w:r w:rsidRPr="007E3BB0" w:rsidDel="007E02EF">
        <w:rPr>
          <w:sz w:val="28"/>
          <w:szCs w:val="28"/>
        </w:rPr>
        <w:t xml:space="preserve"> </w:t>
      </w:r>
      <w:r w:rsidRPr="007E3BB0">
        <w:rPr>
          <w:sz w:val="28"/>
          <w:szCs w:val="28"/>
        </w:rPr>
        <w:t xml:space="preserve">membres visant la cohésion sociale en direction des populations les plus jeunes ou les plus fragilisées. Ces initiatives peuvent être impulsées à travers des programmes structurels particuliers de l’Europe (le Fonds </w:t>
      </w:r>
      <w:r>
        <w:rPr>
          <w:sz w:val="28"/>
          <w:szCs w:val="28"/>
        </w:rPr>
        <w:t>s</w:t>
      </w:r>
      <w:r w:rsidRPr="007E3BB0">
        <w:rPr>
          <w:sz w:val="28"/>
          <w:szCs w:val="28"/>
        </w:rPr>
        <w:t xml:space="preserve">ocial </w:t>
      </w:r>
      <w:r>
        <w:rPr>
          <w:sz w:val="28"/>
          <w:szCs w:val="28"/>
        </w:rPr>
        <w:t>e</w:t>
      </w:r>
      <w:r w:rsidRPr="007E3BB0">
        <w:rPr>
          <w:sz w:val="28"/>
          <w:szCs w:val="28"/>
        </w:rPr>
        <w:t xml:space="preserve">uropéen) ; elles sont également soutenues à travers les différentes présidences européennes successivement assurées par les pays de l’Union </w:t>
      </w:r>
      <w:r>
        <w:rPr>
          <w:sz w:val="28"/>
          <w:szCs w:val="28"/>
        </w:rPr>
        <w:t>e</w:t>
      </w:r>
      <w:r w:rsidRPr="007E3BB0">
        <w:rPr>
          <w:sz w:val="28"/>
          <w:szCs w:val="28"/>
        </w:rPr>
        <w:t>uropéenne, comme ce fut le cas d</w:t>
      </w:r>
      <w:r>
        <w:rPr>
          <w:sz w:val="28"/>
          <w:szCs w:val="28"/>
        </w:rPr>
        <w:t>e la Belgique en 2010 déclarée « </w:t>
      </w:r>
      <w:r w:rsidRPr="007E3BB0">
        <w:rPr>
          <w:sz w:val="28"/>
          <w:szCs w:val="28"/>
        </w:rPr>
        <w:t>année européenne de lutte contre la pauvreté et l’exclusion socia</w:t>
      </w:r>
      <w:r>
        <w:rPr>
          <w:sz w:val="28"/>
          <w:szCs w:val="28"/>
        </w:rPr>
        <w:t>le »</w:t>
      </w:r>
      <w:r w:rsidRPr="007A66A4">
        <w:rPr>
          <w:sz w:val="28"/>
          <w:szCs w:val="28"/>
        </w:rPr>
        <w:t>. Sous l’impulsion européenne et depuis la stratégie de Lisbonne, ces politiques à vocation inclusive sont intégrées dans les différents plans gouvernementaux nationaux, régionaux ou communautaires (</w:t>
      </w:r>
      <w:proofErr w:type="spellStart"/>
      <w:r w:rsidRPr="007A66A4">
        <w:rPr>
          <w:sz w:val="28"/>
          <w:szCs w:val="28"/>
        </w:rPr>
        <w:t>Vranken</w:t>
      </w:r>
      <w:proofErr w:type="spellEnd"/>
      <w:r w:rsidRPr="007A66A4">
        <w:rPr>
          <w:sz w:val="28"/>
          <w:szCs w:val="28"/>
        </w:rPr>
        <w:t xml:space="preserve">, 2012). De manière générale, ces politiques </w:t>
      </w:r>
      <w:r>
        <w:rPr>
          <w:b/>
          <w:sz w:val="28"/>
          <w:szCs w:val="28"/>
        </w:rPr>
        <w:t>visent un mieux-</w:t>
      </w:r>
      <w:r w:rsidRPr="007A66A4">
        <w:rPr>
          <w:b/>
          <w:sz w:val="28"/>
          <w:szCs w:val="28"/>
        </w:rPr>
        <w:t>vivre ensemble.</w:t>
      </w:r>
    </w:p>
    <w:p w:rsidR="00BD7AFD" w:rsidRDefault="00BD7AFD" w:rsidP="00BD7AFD">
      <w:pPr>
        <w:autoSpaceDE w:val="0"/>
        <w:autoSpaceDN w:val="0"/>
        <w:adjustRightInd w:val="0"/>
        <w:spacing w:before="240" w:line="240" w:lineRule="auto"/>
        <w:jc w:val="both"/>
        <w:rPr>
          <w:sz w:val="28"/>
          <w:szCs w:val="28"/>
        </w:rPr>
      </w:pPr>
      <w:r>
        <w:rPr>
          <w:sz w:val="28"/>
          <w:szCs w:val="28"/>
        </w:rPr>
        <w:t>Pour favoriser le</w:t>
      </w:r>
      <w:r w:rsidRPr="007A66A4">
        <w:rPr>
          <w:sz w:val="28"/>
          <w:szCs w:val="28"/>
        </w:rPr>
        <w:t xml:space="preserve"> mieux-vivre ensemble</w:t>
      </w:r>
      <w:r>
        <w:rPr>
          <w:sz w:val="28"/>
          <w:szCs w:val="28"/>
        </w:rPr>
        <w:t xml:space="preserve"> dans le monde de l’éducation</w:t>
      </w:r>
      <w:r w:rsidRPr="007A66A4">
        <w:rPr>
          <w:sz w:val="28"/>
          <w:szCs w:val="28"/>
        </w:rPr>
        <w:t xml:space="preserve">, des initiatives locales sont également prises. </w:t>
      </w:r>
      <w:r>
        <w:rPr>
          <w:sz w:val="28"/>
          <w:szCs w:val="28"/>
        </w:rPr>
        <w:t>Par exemple, certains</w:t>
      </w:r>
      <w:r w:rsidRPr="007A66A4">
        <w:rPr>
          <w:sz w:val="28"/>
          <w:szCs w:val="28"/>
        </w:rPr>
        <w:t xml:space="preserve"> établissements scolaires mettent en</w:t>
      </w:r>
      <w:r>
        <w:rPr>
          <w:sz w:val="28"/>
          <w:szCs w:val="28"/>
        </w:rPr>
        <w:t xml:space="preserve"> œuvre</w:t>
      </w:r>
      <w:r w:rsidRPr="007A66A4">
        <w:rPr>
          <w:sz w:val="28"/>
          <w:szCs w:val="28"/>
        </w:rPr>
        <w:t xml:space="preserve"> des projets visant à impliquer et </w:t>
      </w:r>
      <w:r>
        <w:rPr>
          <w:sz w:val="28"/>
          <w:szCs w:val="28"/>
        </w:rPr>
        <w:t xml:space="preserve">à </w:t>
      </w:r>
      <w:r w:rsidRPr="007A66A4">
        <w:rPr>
          <w:sz w:val="28"/>
          <w:szCs w:val="28"/>
        </w:rPr>
        <w:t xml:space="preserve">sensibiliser les élèves à un mieux-vivre, en leur apprenant à être de réels acteurs du changement. Ces </w:t>
      </w:r>
      <w:r>
        <w:rPr>
          <w:sz w:val="28"/>
          <w:szCs w:val="28"/>
        </w:rPr>
        <w:t xml:space="preserve">projets locaux traitent principalement de thèmes sociétaux comme le développement durable par exemple. Des dispositifs novateurs </w:t>
      </w:r>
      <w:r w:rsidRPr="00A76970">
        <w:rPr>
          <w:sz w:val="28"/>
          <w:szCs w:val="28"/>
        </w:rPr>
        <w:t xml:space="preserve">sont </w:t>
      </w:r>
      <w:r w:rsidRPr="00A76970">
        <w:rPr>
          <w:sz w:val="28"/>
          <w:szCs w:val="28"/>
        </w:rPr>
        <w:lastRenderedPageBreak/>
        <w:t>également mis en place au traver</w:t>
      </w:r>
      <w:r>
        <w:rPr>
          <w:sz w:val="28"/>
          <w:szCs w:val="28"/>
        </w:rPr>
        <w:t>s des « alliances éducatives » favorisant</w:t>
      </w:r>
      <w:r w:rsidRPr="00A76970">
        <w:rPr>
          <w:sz w:val="28"/>
          <w:szCs w:val="28"/>
        </w:rPr>
        <w:t xml:space="preserve"> des structures </w:t>
      </w:r>
      <w:proofErr w:type="spellStart"/>
      <w:r w:rsidRPr="00A76970">
        <w:rPr>
          <w:sz w:val="28"/>
          <w:szCs w:val="28"/>
        </w:rPr>
        <w:t>individualisantes</w:t>
      </w:r>
      <w:proofErr w:type="spellEnd"/>
      <w:r>
        <w:rPr>
          <w:sz w:val="28"/>
          <w:szCs w:val="28"/>
        </w:rPr>
        <w:t>, ayant pour but « la restauration de l’individu » et la « restauration pédagogique » avec une diversification des intervenants et des contenus (</w:t>
      </w:r>
      <w:proofErr w:type="spellStart"/>
      <w:r>
        <w:rPr>
          <w:sz w:val="28"/>
          <w:szCs w:val="28"/>
        </w:rPr>
        <w:t>Thibert</w:t>
      </w:r>
      <w:proofErr w:type="spellEnd"/>
      <w:r>
        <w:rPr>
          <w:sz w:val="28"/>
          <w:szCs w:val="28"/>
        </w:rPr>
        <w:t>, 2013). L’utilisation des pédagogies alternatives y est fréquente.  Ces structures fonctionnent sur le principe des alliances : équipe pluridisciplinaires, conseillers, thérapeutes, enseignants. Sur le territoire, les associations, les services publics, les dispositifs formels ou informels développent de multiples initiatives innovantes mettant en œuvre les alliances éducatives.</w:t>
      </w:r>
    </w:p>
    <w:p w:rsidR="00BD7AFD" w:rsidRPr="00F636BE" w:rsidRDefault="00BD7AFD" w:rsidP="00BD7AFD">
      <w:pPr>
        <w:autoSpaceDE w:val="0"/>
        <w:autoSpaceDN w:val="0"/>
        <w:adjustRightInd w:val="0"/>
        <w:spacing w:before="240" w:line="240" w:lineRule="auto"/>
        <w:jc w:val="both"/>
        <w:rPr>
          <w:b/>
          <w:sz w:val="28"/>
          <w:szCs w:val="28"/>
        </w:rPr>
      </w:pPr>
      <w:r w:rsidRPr="00F636BE">
        <w:rPr>
          <w:b/>
          <w:sz w:val="28"/>
          <w:szCs w:val="28"/>
        </w:rPr>
        <w:t xml:space="preserve">Le présent </w:t>
      </w:r>
      <w:r>
        <w:rPr>
          <w:b/>
          <w:sz w:val="28"/>
          <w:szCs w:val="28"/>
        </w:rPr>
        <w:t>C</w:t>
      </w:r>
      <w:r w:rsidRPr="00F636BE">
        <w:rPr>
          <w:b/>
          <w:sz w:val="28"/>
          <w:szCs w:val="28"/>
        </w:rPr>
        <w:t xml:space="preserve">olloque sera l’occasion de donner une visibilité à l’ensemble des questions, initiatives et innovations à propos de la problématique des violences visibles et invisibles. </w:t>
      </w:r>
    </w:p>
    <w:p w:rsidR="00BD7AFD" w:rsidRDefault="00BD7AFD" w:rsidP="00BD7AFD">
      <w:pPr>
        <w:jc w:val="both"/>
        <w:rPr>
          <w:sz w:val="28"/>
          <w:szCs w:val="28"/>
        </w:rPr>
      </w:pPr>
    </w:p>
    <w:p w:rsidR="00BD7AFD" w:rsidRDefault="00BD7AFD" w:rsidP="00BD7AFD">
      <w:pPr>
        <w:jc w:val="both"/>
        <w:rPr>
          <w:sz w:val="28"/>
          <w:szCs w:val="28"/>
        </w:rPr>
      </w:pPr>
      <w:r w:rsidRPr="00623F43">
        <w:rPr>
          <w:sz w:val="28"/>
          <w:szCs w:val="28"/>
          <w:u w:val="single"/>
        </w:rPr>
        <w:t>Les axes de réflexion visés par cette thématique sont les suivants</w:t>
      </w:r>
      <w:r w:rsidRPr="001F42D3">
        <w:rPr>
          <w:sz w:val="28"/>
          <w:szCs w:val="28"/>
        </w:rPr>
        <w:t> :</w:t>
      </w:r>
    </w:p>
    <w:p w:rsidR="00BD7AFD" w:rsidRDefault="00BD7AFD" w:rsidP="00BD7AFD">
      <w:pPr>
        <w:jc w:val="both"/>
        <w:rPr>
          <w:sz w:val="28"/>
          <w:szCs w:val="28"/>
        </w:rPr>
      </w:pPr>
      <w:r w:rsidRPr="00623F43">
        <w:rPr>
          <w:b/>
          <w:sz w:val="28"/>
          <w:szCs w:val="28"/>
        </w:rPr>
        <w:t>Dans les secteurs de l’école, des alliances éducati</w:t>
      </w:r>
      <w:r>
        <w:rPr>
          <w:b/>
          <w:sz w:val="28"/>
          <w:szCs w:val="28"/>
        </w:rPr>
        <w:t xml:space="preserve">ves (école-famille-communauté) </w:t>
      </w:r>
      <w:r w:rsidRPr="00623F43">
        <w:rPr>
          <w:b/>
          <w:sz w:val="28"/>
          <w:szCs w:val="28"/>
        </w:rPr>
        <w:t>et de la politique</w:t>
      </w:r>
      <w:r>
        <w:rPr>
          <w:sz w:val="28"/>
          <w:szCs w:val="28"/>
        </w:rPr>
        <w:t> :</w:t>
      </w:r>
    </w:p>
    <w:p w:rsidR="00BD7AFD" w:rsidRPr="00A21AA3" w:rsidRDefault="00BD7AFD" w:rsidP="00BD7AFD">
      <w:pPr>
        <w:pStyle w:val="Paragraphedeliste"/>
        <w:numPr>
          <w:ilvl w:val="0"/>
          <w:numId w:val="3"/>
        </w:numPr>
        <w:jc w:val="both"/>
        <w:rPr>
          <w:i/>
          <w:sz w:val="28"/>
          <w:szCs w:val="28"/>
          <w:lang w:val="fr-BE"/>
        </w:rPr>
      </w:pPr>
      <w:r w:rsidRPr="00A21AA3">
        <w:rPr>
          <w:i/>
          <w:sz w:val="28"/>
          <w:szCs w:val="28"/>
          <w:lang w:val="fr-BE"/>
        </w:rPr>
        <w:t xml:space="preserve">Quelles questions </w:t>
      </w:r>
      <w:r w:rsidRPr="00623F43">
        <w:rPr>
          <w:i/>
          <w:sz w:val="28"/>
          <w:szCs w:val="28"/>
          <w:lang w:val="fr-BE"/>
        </w:rPr>
        <w:t>restent</w:t>
      </w:r>
      <w:r w:rsidRPr="00A21AA3">
        <w:rPr>
          <w:i/>
          <w:sz w:val="28"/>
          <w:szCs w:val="28"/>
          <w:lang w:val="fr-BE"/>
        </w:rPr>
        <w:t xml:space="preserve"> posées face à la </w:t>
      </w:r>
      <w:r w:rsidRPr="00623F43">
        <w:rPr>
          <w:i/>
          <w:sz w:val="28"/>
          <w:szCs w:val="28"/>
          <w:lang w:val="fr-BE"/>
        </w:rPr>
        <w:t>problématique</w:t>
      </w:r>
      <w:r w:rsidRPr="00A21AA3">
        <w:rPr>
          <w:i/>
          <w:sz w:val="28"/>
          <w:szCs w:val="28"/>
          <w:lang w:val="fr-BE"/>
        </w:rPr>
        <w:t xml:space="preserve"> des violences visibles et invisibles?</w:t>
      </w:r>
    </w:p>
    <w:p w:rsidR="00BD7AFD" w:rsidRPr="00A21AA3" w:rsidRDefault="00BD7AFD" w:rsidP="00BD7AFD">
      <w:pPr>
        <w:pStyle w:val="Paragraphedeliste"/>
        <w:numPr>
          <w:ilvl w:val="0"/>
          <w:numId w:val="3"/>
        </w:numPr>
        <w:jc w:val="both"/>
        <w:rPr>
          <w:i/>
          <w:sz w:val="28"/>
          <w:szCs w:val="28"/>
          <w:lang w:val="fr-BE"/>
        </w:rPr>
      </w:pPr>
      <w:r w:rsidRPr="00A21AA3">
        <w:rPr>
          <w:i/>
          <w:sz w:val="28"/>
          <w:szCs w:val="28"/>
          <w:lang w:val="fr-BE"/>
        </w:rPr>
        <w:t>Quelles mesures et/ou dispositifs et/ou innovations sont mis(es) en œuvre pour favoriser le mieux-vivre ensemble ?</w:t>
      </w:r>
    </w:p>
    <w:p w:rsidR="00BD7AFD" w:rsidRPr="00A21AA3" w:rsidRDefault="00BD7AFD" w:rsidP="00BD7AFD">
      <w:pPr>
        <w:pStyle w:val="Paragraphedeliste"/>
        <w:numPr>
          <w:ilvl w:val="0"/>
          <w:numId w:val="3"/>
        </w:numPr>
        <w:jc w:val="both"/>
        <w:rPr>
          <w:i/>
          <w:sz w:val="28"/>
          <w:szCs w:val="28"/>
          <w:lang w:val="fr-BE"/>
        </w:rPr>
      </w:pPr>
      <w:r w:rsidRPr="00A21AA3">
        <w:rPr>
          <w:i/>
          <w:sz w:val="28"/>
          <w:szCs w:val="28"/>
          <w:lang w:val="fr-BE"/>
        </w:rPr>
        <w:t>De quelle(s) évaluation(s) disposons-nous sur les mesures et/ou dispositifs et/ou innovations dans le domaine du mieux-vivre ensemble?</w:t>
      </w:r>
    </w:p>
    <w:p w:rsidR="00BD7AFD" w:rsidRDefault="00BD7AFD" w:rsidP="00BD7AFD">
      <w:pPr>
        <w:spacing w:before="40" w:after="40" w:line="240" w:lineRule="auto"/>
        <w:ind w:left="425" w:hanging="709"/>
        <w:jc w:val="both"/>
        <w:rPr>
          <w:sz w:val="28"/>
          <w:szCs w:val="28"/>
        </w:rPr>
      </w:pPr>
      <w:r w:rsidRPr="00623F43">
        <w:rPr>
          <w:sz w:val="28"/>
          <w:szCs w:val="28"/>
        </w:rPr>
        <w:t>Mots-clés :</w:t>
      </w:r>
      <w:r w:rsidR="00622FE5">
        <w:rPr>
          <w:sz w:val="28"/>
          <w:szCs w:val="28"/>
        </w:rPr>
        <w:t xml:space="preserve"> </w:t>
      </w:r>
      <w:r w:rsidR="00622FE5">
        <w:rPr>
          <w:rFonts w:ascii="Tahoma" w:hAnsi="Tahoma" w:cs="Tahoma"/>
        </w:rPr>
        <w:t>Inclusion sociale- Prévention des violences – Harcèlement et cyber-harcèlement- Dispositifs novateurs- Développement éducatif durable.</w:t>
      </w:r>
    </w:p>
    <w:p w:rsidR="00BD7AFD" w:rsidRDefault="00BD7AFD">
      <w:pPr>
        <w:spacing w:line="259" w:lineRule="auto"/>
        <w:rPr>
          <w:sz w:val="28"/>
          <w:szCs w:val="28"/>
        </w:rPr>
      </w:pPr>
      <w:r>
        <w:rPr>
          <w:sz w:val="28"/>
          <w:szCs w:val="28"/>
        </w:rPr>
        <w:br w:type="page"/>
      </w:r>
      <w:bookmarkStart w:id="0" w:name="_GoBack"/>
      <w:bookmarkEnd w:id="0"/>
    </w:p>
    <w:p w:rsidR="00BD7AFD" w:rsidRPr="00A21AA3" w:rsidRDefault="00BD7AFD" w:rsidP="00BD7AFD">
      <w:pPr>
        <w:spacing w:before="40" w:after="40" w:line="240" w:lineRule="auto"/>
        <w:ind w:left="425" w:hanging="709"/>
        <w:jc w:val="both"/>
        <w:rPr>
          <w:sz w:val="28"/>
          <w:szCs w:val="20"/>
        </w:rPr>
      </w:pPr>
      <w:r w:rsidRPr="00A21AA3">
        <w:rPr>
          <w:sz w:val="28"/>
          <w:szCs w:val="20"/>
        </w:rPr>
        <w:lastRenderedPageBreak/>
        <w:t>Bibliographie</w:t>
      </w:r>
      <w:r w:rsidR="00A21AA3" w:rsidRPr="00A21AA3">
        <w:rPr>
          <w:sz w:val="28"/>
          <w:szCs w:val="20"/>
        </w:rPr>
        <w:t xml:space="preserve"> </w:t>
      </w:r>
      <w:r w:rsidR="00A21AA3" w:rsidRPr="00A21AA3">
        <w:rPr>
          <w:sz w:val="28"/>
        </w:rPr>
        <w:t>relative à cette thématique :</w:t>
      </w:r>
    </w:p>
    <w:p w:rsidR="00BD7AFD" w:rsidRDefault="00BD7AFD" w:rsidP="00BD7AFD">
      <w:pPr>
        <w:spacing w:before="40" w:after="40" w:line="240" w:lineRule="auto"/>
        <w:ind w:left="425" w:hanging="709"/>
        <w:jc w:val="both"/>
        <w:rPr>
          <w:sz w:val="28"/>
          <w:szCs w:val="20"/>
        </w:rPr>
      </w:pPr>
    </w:p>
    <w:p w:rsidR="00E56DB1" w:rsidRDefault="00E56DB1" w:rsidP="00BD7AFD">
      <w:pPr>
        <w:spacing w:before="40" w:after="40" w:line="240" w:lineRule="auto"/>
        <w:ind w:left="426" w:hanging="709"/>
        <w:jc w:val="both"/>
        <w:rPr>
          <w:sz w:val="28"/>
          <w:szCs w:val="28"/>
          <w:lang w:val="fr-FR"/>
        </w:rPr>
      </w:pPr>
      <w:proofErr w:type="spellStart"/>
      <w:r w:rsidRPr="001F42D3">
        <w:rPr>
          <w:sz w:val="28"/>
          <w:szCs w:val="28"/>
          <w:lang w:val="fr-FR"/>
        </w:rPr>
        <w:t>Beaumont</w:t>
      </w:r>
      <w:proofErr w:type="gramStart"/>
      <w:r w:rsidRPr="001F42D3">
        <w:rPr>
          <w:sz w:val="28"/>
          <w:szCs w:val="28"/>
          <w:lang w:val="fr-FR"/>
        </w:rPr>
        <w:t>,C</w:t>
      </w:r>
      <w:proofErr w:type="spellEnd"/>
      <w:proofErr w:type="gramEnd"/>
      <w:r w:rsidRPr="001F42D3">
        <w:rPr>
          <w:sz w:val="28"/>
          <w:szCs w:val="28"/>
          <w:lang w:val="fr-FR"/>
        </w:rPr>
        <w:t xml:space="preserve">., </w:t>
      </w:r>
      <w:proofErr w:type="spellStart"/>
      <w:r w:rsidRPr="001F42D3">
        <w:rPr>
          <w:sz w:val="28"/>
          <w:szCs w:val="28"/>
          <w:lang w:val="fr-FR"/>
        </w:rPr>
        <w:t>Galand</w:t>
      </w:r>
      <w:proofErr w:type="spellEnd"/>
      <w:r w:rsidRPr="001F42D3">
        <w:rPr>
          <w:sz w:val="28"/>
          <w:szCs w:val="28"/>
          <w:lang w:val="fr-FR"/>
        </w:rPr>
        <w:t xml:space="preserve">, B.,  Lucia, S. (2015). </w:t>
      </w:r>
      <w:r w:rsidRPr="001F42D3">
        <w:rPr>
          <w:i/>
          <w:sz w:val="28"/>
          <w:szCs w:val="28"/>
          <w:lang w:val="fr-FR"/>
        </w:rPr>
        <w:t>Les violences en milieu scolaire : définir, prévenir, agir</w:t>
      </w:r>
      <w:r w:rsidR="002475BE">
        <w:rPr>
          <w:sz w:val="28"/>
          <w:szCs w:val="28"/>
          <w:lang w:val="fr-FR"/>
        </w:rPr>
        <w:t>. Broché.</w:t>
      </w:r>
    </w:p>
    <w:p w:rsidR="002475BE" w:rsidRPr="007F39C9" w:rsidRDefault="002475BE" w:rsidP="00BD7AFD">
      <w:pPr>
        <w:spacing w:before="40" w:after="40" w:line="240" w:lineRule="auto"/>
        <w:ind w:left="426" w:hanging="709"/>
        <w:jc w:val="both"/>
        <w:rPr>
          <w:sz w:val="28"/>
          <w:szCs w:val="28"/>
          <w:lang w:val="fr-FR"/>
        </w:rPr>
      </w:pPr>
      <w:r>
        <w:rPr>
          <w:sz w:val="28"/>
          <w:szCs w:val="28"/>
          <w:lang w:val="fr-FR"/>
        </w:rPr>
        <w:t xml:space="preserve">Bourdieu, P. (1996). </w:t>
      </w:r>
      <w:r w:rsidRPr="002475BE">
        <w:rPr>
          <w:i/>
          <w:sz w:val="28"/>
          <w:szCs w:val="28"/>
          <w:lang w:val="fr-FR"/>
        </w:rPr>
        <w:t xml:space="preserve">Raisons Pratiques. Sur la théorie de l’action. </w:t>
      </w:r>
      <w:r w:rsidR="007F39C9">
        <w:rPr>
          <w:sz w:val="28"/>
          <w:szCs w:val="28"/>
          <w:lang w:val="fr-FR"/>
        </w:rPr>
        <w:t xml:space="preserve">Paris : Points. </w:t>
      </w:r>
    </w:p>
    <w:p w:rsidR="00E56DB1" w:rsidRDefault="00E56DB1" w:rsidP="00E56DB1">
      <w:pPr>
        <w:spacing w:before="40" w:after="40" w:line="240" w:lineRule="auto"/>
        <w:ind w:left="425" w:hanging="709"/>
        <w:jc w:val="both"/>
        <w:rPr>
          <w:sz w:val="28"/>
          <w:szCs w:val="20"/>
        </w:rPr>
      </w:pPr>
      <w:r>
        <w:rPr>
          <w:sz w:val="28"/>
          <w:szCs w:val="20"/>
        </w:rPr>
        <w:t xml:space="preserve">De </w:t>
      </w:r>
      <w:proofErr w:type="spellStart"/>
      <w:r>
        <w:rPr>
          <w:sz w:val="28"/>
          <w:szCs w:val="20"/>
        </w:rPr>
        <w:t>keyser</w:t>
      </w:r>
      <w:proofErr w:type="spellEnd"/>
      <w:r>
        <w:rPr>
          <w:sz w:val="28"/>
          <w:szCs w:val="20"/>
        </w:rPr>
        <w:t xml:space="preserve">, L., Van </w:t>
      </w:r>
      <w:proofErr w:type="spellStart"/>
      <w:r>
        <w:rPr>
          <w:sz w:val="28"/>
          <w:szCs w:val="20"/>
        </w:rPr>
        <w:t>Rossem</w:t>
      </w:r>
      <w:proofErr w:type="spellEnd"/>
      <w:r>
        <w:rPr>
          <w:sz w:val="28"/>
          <w:szCs w:val="20"/>
        </w:rPr>
        <w:t xml:space="preserve">, R., </w:t>
      </w:r>
      <w:proofErr w:type="spellStart"/>
      <w:r>
        <w:rPr>
          <w:sz w:val="28"/>
          <w:szCs w:val="20"/>
        </w:rPr>
        <w:t>Liegeois</w:t>
      </w:r>
      <w:proofErr w:type="gramStart"/>
      <w:r>
        <w:rPr>
          <w:sz w:val="28"/>
          <w:szCs w:val="20"/>
        </w:rPr>
        <w:t>,M</w:t>
      </w:r>
      <w:proofErr w:type="spellEnd"/>
      <w:proofErr w:type="gramEnd"/>
      <w:r>
        <w:rPr>
          <w:sz w:val="28"/>
          <w:szCs w:val="20"/>
        </w:rPr>
        <w:t xml:space="preserve">., </w:t>
      </w:r>
      <w:proofErr w:type="spellStart"/>
      <w:r>
        <w:rPr>
          <w:sz w:val="28"/>
          <w:szCs w:val="20"/>
        </w:rPr>
        <w:t>Lahaye</w:t>
      </w:r>
      <w:proofErr w:type="spellEnd"/>
      <w:r>
        <w:rPr>
          <w:sz w:val="28"/>
          <w:szCs w:val="20"/>
        </w:rPr>
        <w:t xml:space="preserve">, W. </w:t>
      </w:r>
      <w:r>
        <w:rPr>
          <w:i/>
          <w:sz w:val="28"/>
          <w:szCs w:val="20"/>
        </w:rPr>
        <w:t xml:space="preserve">Etude du développement physique et langagier des jeunes enfants. </w:t>
      </w:r>
      <w:r w:rsidRPr="001F42D3">
        <w:rPr>
          <w:sz w:val="28"/>
          <w:szCs w:val="20"/>
        </w:rPr>
        <w:t xml:space="preserve">In: </w:t>
      </w:r>
      <w:proofErr w:type="spellStart"/>
      <w:r>
        <w:rPr>
          <w:sz w:val="28"/>
          <w:szCs w:val="20"/>
        </w:rPr>
        <w:t>Pannecoucke</w:t>
      </w:r>
      <w:proofErr w:type="spellEnd"/>
      <w:r>
        <w:rPr>
          <w:sz w:val="28"/>
          <w:szCs w:val="20"/>
        </w:rPr>
        <w:t xml:space="preserve">, I., </w:t>
      </w:r>
      <w:proofErr w:type="spellStart"/>
      <w:r>
        <w:rPr>
          <w:sz w:val="28"/>
          <w:szCs w:val="20"/>
        </w:rPr>
        <w:t>Lahaye</w:t>
      </w:r>
      <w:proofErr w:type="spellEnd"/>
      <w:r>
        <w:rPr>
          <w:sz w:val="28"/>
          <w:szCs w:val="20"/>
        </w:rPr>
        <w:t xml:space="preserve">, W., </w:t>
      </w:r>
      <w:proofErr w:type="spellStart"/>
      <w:r>
        <w:rPr>
          <w:sz w:val="28"/>
          <w:szCs w:val="20"/>
        </w:rPr>
        <w:t>Vranken</w:t>
      </w:r>
      <w:proofErr w:type="spellEnd"/>
      <w:r>
        <w:rPr>
          <w:sz w:val="28"/>
          <w:szCs w:val="20"/>
        </w:rPr>
        <w:t xml:space="preserve">, J., Van </w:t>
      </w:r>
      <w:proofErr w:type="spellStart"/>
      <w:r>
        <w:rPr>
          <w:sz w:val="28"/>
          <w:szCs w:val="20"/>
        </w:rPr>
        <w:t>Rossem</w:t>
      </w:r>
      <w:proofErr w:type="spellEnd"/>
      <w:r>
        <w:rPr>
          <w:sz w:val="28"/>
          <w:szCs w:val="20"/>
        </w:rPr>
        <w:t xml:space="preserve">, R. </w:t>
      </w:r>
      <w:r w:rsidRPr="001F42D3">
        <w:rPr>
          <w:sz w:val="28"/>
          <w:szCs w:val="20"/>
        </w:rPr>
        <w:t>(</w:t>
      </w:r>
      <w:proofErr w:type="spellStart"/>
      <w:r w:rsidRPr="001F42D3">
        <w:rPr>
          <w:sz w:val="28"/>
          <w:szCs w:val="20"/>
        </w:rPr>
        <w:t>Eds</w:t>
      </w:r>
      <w:proofErr w:type="spellEnd"/>
      <w:r w:rsidRPr="001F42D3">
        <w:rPr>
          <w:sz w:val="28"/>
          <w:szCs w:val="20"/>
        </w:rPr>
        <w:t>.), Pau</w:t>
      </w:r>
      <w:r>
        <w:rPr>
          <w:sz w:val="28"/>
          <w:szCs w:val="20"/>
        </w:rPr>
        <w:t>vreté en Belgique. Annuaire 2016 (pp. 19-46</w:t>
      </w:r>
      <w:r w:rsidRPr="001F42D3">
        <w:rPr>
          <w:sz w:val="28"/>
          <w:szCs w:val="20"/>
        </w:rPr>
        <w:t xml:space="preserve">). Leuven: </w:t>
      </w:r>
      <w:proofErr w:type="spellStart"/>
      <w:r w:rsidRPr="001F42D3">
        <w:rPr>
          <w:sz w:val="28"/>
          <w:szCs w:val="20"/>
        </w:rPr>
        <w:t>Acco</w:t>
      </w:r>
      <w:proofErr w:type="spellEnd"/>
      <w:r w:rsidRPr="001F42D3">
        <w:rPr>
          <w:sz w:val="28"/>
          <w:szCs w:val="20"/>
        </w:rPr>
        <w:t>.</w:t>
      </w:r>
    </w:p>
    <w:p w:rsidR="00E56DB1" w:rsidRPr="00A21AA3" w:rsidRDefault="00E56DB1" w:rsidP="00EB242B">
      <w:pPr>
        <w:spacing w:before="40" w:after="40" w:line="240" w:lineRule="auto"/>
        <w:ind w:left="425" w:hanging="709"/>
        <w:jc w:val="both"/>
        <w:rPr>
          <w:sz w:val="28"/>
        </w:rPr>
      </w:pPr>
      <w:proofErr w:type="spellStart"/>
      <w:r w:rsidRPr="00A21AA3">
        <w:rPr>
          <w:sz w:val="28"/>
        </w:rPr>
        <w:t>Feyaerts</w:t>
      </w:r>
      <w:proofErr w:type="spellEnd"/>
      <w:r w:rsidRPr="00A21AA3">
        <w:rPr>
          <w:sz w:val="28"/>
        </w:rPr>
        <w:t xml:space="preserve">, G., </w:t>
      </w:r>
      <w:proofErr w:type="spellStart"/>
      <w:r w:rsidRPr="00A21AA3">
        <w:rPr>
          <w:sz w:val="28"/>
        </w:rPr>
        <w:t>Deguerry</w:t>
      </w:r>
      <w:proofErr w:type="spellEnd"/>
      <w:r w:rsidRPr="00A21AA3">
        <w:rPr>
          <w:sz w:val="28"/>
        </w:rPr>
        <w:t xml:space="preserve">, M., &amp; </w:t>
      </w:r>
      <w:proofErr w:type="spellStart"/>
      <w:r w:rsidRPr="00A21AA3">
        <w:rPr>
          <w:sz w:val="28"/>
        </w:rPr>
        <w:t>Luyten</w:t>
      </w:r>
      <w:proofErr w:type="spellEnd"/>
      <w:r w:rsidRPr="00A21AA3">
        <w:rPr>
          <w:sz w:val="28"/>
        </w:rPr>
        <w:t xml:space="preserve">, S. (2015). </w:t>
      </w:r>
      <w:r w:rsidRPr="001F42D3">
        <w:rPr>
          <w:i/>
          <w:sz w:val="28"/>
        </w:rPr>
        <w:t>Pauvreté et inégalités sociales chez les jeunes adultes de la Région de Bruxelles-Capitale</w:t>
      </w:r>
      <w:r w:rsidRPr="001F42D3">
        <w:rPr>
          <w:sz w:val="28"/>
        </w:rPr>
        <w:t xml:space="preserve">. In: </w:t>
      </w:r>
      <w:proofErr w:type="spellStart"/>
      <w:r w:rsidRPr="001F42D3">
        <w:rPr>
          <w:sz w:val="28"/>
        </w:rPr>
        <w:t>Lahaye</w:t>
      </w:r>
      <w:proofErr w:type="spellEnd"/>
      <w:r w:rsidRPr="001F42D3">
        <w:rPr>
          <w:sz w:val="28"/>
        </w:rPr>
        <w:t>, W., et al. (</w:t>
      </w:r>
      <w:proofErr w:type="spellStart"/>
      <w:r w:rsidRPr="001F42D3">
        <w:rPr>
          <w:sz w:val="28"/>
        </w:rPr>
        <w:t>Eds</w:t>
      </w:r>
      <w:proofErr w:type="spellEnd"/>
      <w:r w:rsidRPr="001F42D3">
        <w:rPr>
          <w:sz w:val="28"/>
        </w:rPr>
        <w:t xml:space="preserve">.), Pauvreté en Belgique. Annuaire 2015 (pp. 317-340). </w:t>
      </w:r>
      <w:r w:rsidRPr="00A21AA3">
        <w:rPr>
          <w:sz w:val="28"/>
        </w:rPr>
        <w:t xml:space="preserve">Gent: Academia </w:t>
      </w:r>
      <w:proofErr w:type="spellStart"/>
      <w:r w:rsidRPr="00A21AA3">
        <w:rPr>
          <w:sz w:val="28"/>
        </w:rPr>
        <w:t>Press</w:t>
      </w:r>
      <w:proofErr w:type="spellEnd"/>
      <w:r w:rsidRPr="00A21AA3">
        <w:rPr>
          <w:sz w:val="28"/>
        </w:rPr>
        <w:t>.</w:t>
      </w:r>
    </w:p>
    <w:p w:rsidR="00E56DB1" w:rsidRPr="001F42D3" w:rsidRDefault="00E56DB1" w:rsidP="00BD7AFD">
      <w:pPr>
        <w:spacing w:before="40" w:after="40" w:line="240" w:lineRule="auto"/>
        <w:ind w:left="426" w:hanging="709"/>
        <w:jc w:val="both"/>
        <w:rPr>
          <w:sz w:val="28"/>
          <w:szCs w:val="28"/>
          <w:lang w:val="fr-FR"/>
        </w:rPr>
      </w:pPr>
      <w:proofErr w:type="spellStart"/>
      <w:r w:rsidRPr="001F42D3">
        <w:rPr>
          <w:sz w:val="28"/>
          <w:szCs w:val="28"/>
          <w:lang w:val="fr-FR"/>
        </w:rPr>
        <w:t>Humbeeck</w:t>
      </w:r>
      <w:proofErr w:type="spellEnd"/>
      <w:r w:rsidRPr="001F42D3">
        <w:rPr>
          <w:sz w:val="28"/>
          <w:szCs w:val="28"/>
          <w:lang w:val="fr-FR"/>
        </w:rPr>
        <w:t>, B. &amp; LAHAYE, W. (2016). « </w:t>
      </w:r>
      <w:r w:rsidRPr="001F42D3">
        <w:rPr>
          <w:i/>
          <w:sz w:val="28"/>
          <w:szCs w:val="28"/>
          <w:lang w:val="fr-FR"/>
        </w:rPr>
        <w:t>Prévention du harcèlement et des violences scolaires </w:t>
      </w:r>
      <w:r w:rsidRPr="001F42D3">
        <w:rPr>
          <w:sz w:val="28"/>
          <w:szCs w:val="28"/>
          <w:lang w:val="fr-FR"/>
        </w:rPr>
        <w:t xml:space="preserve">». </w:t>
      </w:r>
      <w:r w:rsidR="007F39C9">
        <w:rPr>
          <w:sz w:val="28"/>
          <w:szCs w:val="28"/>
          <w:lang w:val="fr-FR"/>
        </w:rPr>
        <w:t>Bruxelles : d</w:t>
      </w:r>
      <w:r w:rsidRPr="001F42D3">
        <w:rPr>
          <w:sz w:val="28"/>
          <w:szCs w:val="28"/>
          <w:lang w:val="fr-FR"/>
        </w:rPr>
        <w:t xml:space="preserve">e </w:t>
      </w:r>
      <w:proofErr w:type="spellStart"/>
      <w:r w:rsidRPr="001F42D3">
        <w:rPr>
          <w:sz w:val="28"/>
          <w:szCs w:val="28"/>
          <w:lang w:val="fr-FR"/>
        </w:rPr>
        <w:t>boeck</w:t>
      </w:r>
      <w:proofErr w:type="spellEnd"/>
      <w:r w:rsidRPr="001F42D3">
        <w:rPr>
          <w:sz w:val="28"/>
          <w:szCs w:val="28"/>
          <w:lang w:val="fr-FR"/>
        </w:rPr>
        <w:t xml:space="preserve">. </w:t>
      </w:r>
    </w:p>
    <w:p w:rsidR="00E56DB1" w:rsidRPr="00A21AA3" w:rsidRDefault="00E56DB1" w:rsidP="00EB242B">
      <w:pPr>
        <w:spacing w:line="240" w:lineRule="auto"/>
        <w:ind w:hanging="709"/>
        <w:jc w:val="both"/>
        <w:rPr>
          <w:sz w:val="28"/>
          <w:szCs w:val="20"/>
        </w:rPr>
      </w:pPr>
      <w:r w:rsidRPr="001F42D3">
        <w:rPr>
          <w:sz w:val="28"/>
          <w:szCs w:val="20"/>
        </w:rPr>
        <w:t xml:space="preserve">       Noël, L. &amp; </w:t>
      </w:r>
      <w:proofErr w:type="spellStart"/>
      <w:r w:rsidRPr="001F42D3">
        <w:rPr>
          <w:sz w:val="28"/>
          <w:szCs w:val="20"/>
        </w:rPr>
        <w:t>Luyten</w:t>
      </w:r>
      <w:proofErr w:type="spellEnd"/>
      <w:r w:rsidRPr="001F42D3">
        <w:rPr>
          <w:sz w:val="28"/>
          <w:szCs w:val="20"/>
        </w:rPr>
        <w:t xml:space="preserve">, S. (2016). </w:t>
      </w:r>
      <w:r w:rsidRPr="001F42D3">
        <w:rPr>
          <w:i/>
          <w:sz w:val="28"/>
          <w:szCs w:val="20"/>
        </w:rPr>
        <w:t>Femmes, précarités et pauvreté en Région de Bruxelles-Capitale. Des conjonctions de rapports sociaux vers des situations de précarisation effectives de femmes.</w:t>
      </w:r>
      <w:r w:rsidRPr="001F42D3">
        <w:rPr>
          <w:sz w:val="28"/>
          <w:szCs w:val="20"/>
        </w:rPr>
        <w:t xml:space="preserve"> In : I. </w:t>
      </w:r>
      <w:proofErr w:type="spellStart"/>
      <w:r w:rsidRPr="001F42D3">
        <w:rPr>
          <w:sz w:val="28"/>
          <w:szCs w:val="20"/>
        </w:rPr>
        <w:t>Pannecoucke</w:t>
      </w:r>
      <w:proofErr w:type="spellEnd"/>
      <w:r w:rsidRPr="001F42D3">
        <w:rPr>
          <w:sz w:val="28"/>
          <w:szCs w:val="20"/>
        </w:rPr>
        <w:t xml:space="preserve">, W. </w:t>
      </w:r>
      <w:proofErr w:type="spellStart"/>
      <w:r w:rsidRPr="001F42D3">
        <w:rPr>
          <w:sz w:val="28"/>
          <w:szCs w:val="20"/>
        </w:rPr>
        <w:t>Lahaye</w:t>
      </w:r>
      <w:proofErr w:type="spellEnd"/>
      <w:r w:rsidRPr="001F42D3">
        <w:rPr>
          <w:sz w:val="28"/>
          <w:szCs w:val="20"/>
        </w:rPr>
        <w:t xml:space="preserve">, J. </w:t>
      </w:r>
      <w:proofErr w:type="spellStart"/>
      <w:r w:rsidRPr="001F42D3">
        <w:rPr>
          <w:sz w:val="28"/>
          <w:szCs w:val="20"/>
        </w:rPr>
        <w:t>Vranken</w:t>
      </w:r>
      <w:proofErr w:type="spellEnd"/>
      <w:r w:rsidRPr="001F42D3">
        <w:rPr>
          <w:sz w:val="28"/>
          <w:szCs w:val="20"/>
        </w:rPr>
        <w:t xml:space="preserve">&amp; R. Van </w:t>
      </w:r>
      <w:proofErr w:type="spellStart"/>
      <w:r w:rsidRPr="001F42D3">
        <w:rPr>
          <w:sz w:val="28"/>
          <w:szCs w:val="20"/>
        </w:rPr>
        <w:t>Rossem</w:t>
      </w:r>
      <w:proofErr w:type="spellEnd"/>
      <w:r w:rsidRPr="001F42D3">
        <w:rPr>
          <w:sz w:val="28"/>
          <w:szCs w:val="20"/>
        </w:rPr>
        <w:t xml:space="preserve"> (</w:t>
      </w:r>
      <w:proofErr w:type="spellStart"/>
      <w:r w:rsidRPr="001F42D3">
        <w:rPr>
          <w:sz w:val="28"/>
          <w:szCs w:val="20"/>
        </w:rPr>
        <w:t>eds</w:t>
      </w:r>
      <w:proofErr w:type="spellEnd"/>
      <w:r w:rsidRPr="001F42D3">
        <w:rPr>
          <w:sz w:val="28"/>
          <w:szCs w:val="20"/>
        </w:rPr>
        <w:t xml:space="preserve">.), Pauvreté en Belgique. </w:t>
      </w:r>
      <w:r w:rsidR="007F39C9" w:rsidRPr="00A21AA3">
        <w:rPr>
          <w:sz w:val="28"/>
          <w:szCs w:val="20"/>
        </w:rPr>
        <w:t>Annuaire fédéral 2016. Gent</w:t>
      </w:r>
      <w:r w:rsidRPr="00A21AA3">
        <w:rPr>
          <w:sz w:val="28"/>
          <w:szCs w:val="20"/>
        </w:rPr>
        <w:t xml:space="preserve">: Academia </w:t>
      </w:r>
      <w:proofErr w:type="spellStart"/>
      <w:r w:rsidRPr="00A21AA3">
        <w:rPr>
          <w:sz w:val="28"/>
          <w:szCs w:val="20"/>
        </w:rPr>
        <w:t>Press</w:t>
      </w:r>
      <w:proofErr w:type="spellEnd"/>
      <w:r w:rsidRPr="00A21AA3">
        <w:rPr>
          <w:sz w:val="28"/>
          <w:szCs w:val="20"/>
        </w:rPr>
        <w:t>.</w:t>
      </w:r>
    </w:p>
    <w:p w:rsidR="00E56DB1" w:rsidRPr="00A21AA3" w:rsidRDefault="00E56DB1" w:rsidP="00EB242B">
      <w:pPr>
        <w:spacing w:before="40" w:after="40" w:line="240" w:lineRule="auto"/>
        <w:ind w:left="425" w:hanging="709"/>
        <w:jc w:val="both"/>
        <w:rPr>
          <w:sz w:val="28"/>
          <w:szCs w:val="28"/>
        </w:rPr>
      </w:pPr>
      <w:proofErr w:type="spellStart"/>
      <w:r w:rsidRPr="00A21AA3">
        <w:rPr>
          <w:sz w:val="28"/>
          <w:szCs w:val="28"/>
        </w:rPr>
        <w:t>Thibert</w:t>
      </w:r>
      <w:proofErr w:type="spellEnd"/>
      <w:r w:rsidRPr="00A21AA3">
        <w:rPr>
          <w:sz w:val="28"/>
          <w:szCs w:val="28"/>
        </w:rPr>
        <w:t xml:space="preserve">, R. 2013. </w:t>
      </w:r>
      <w:r w:rsidRPr="006568E3">
        <w:rPr>
          <w:sz w:val="28"/>
          <w:szCs w:val="28"/>
          <w:lang w:val="fr-FR"/>
        </w:rPr>
        <w:t>Le décrochage scolaire : diversité des approc</w:t>
      </w:r>
      <w:r>
        <w:rPr>
          <w:sz w:val="28"/>
          <w:szCs w:val="28"/>
          <w:lang w:val="fr-FR"/>
        </w:rPr>
        <w:t>hes, diversité des dispositifs</w:t>
      </w:r>
      <w:r w:rsidRPr="006568E3">
        <w:rPr>
          <w:sz w:val="28"/>
          <w:szCs w:val="28"/>
          <w:lang w:val="fr-FR"/>
        </w:rPr>
        <w:t xml:space="preserve">. </w:t>
      </w:r>
      <w:r w:rsidRPr="006568E3">
        <w:rPr>
          <w:rStyle w:val="Accentuation"/>
          <w:sz w:val="28"/>
          <w:szCs w:val="28"/>
          <w:lang w:val="fr-FR"/>
        </w:rPr>
        <w:t>Dossier d’actualité Veille &amp; Analyses IFÉ</w:t>
      </w:r>
      <w:r w:rsidRPr="006568E3">
        <w:rPr>
          <w:sz w:val="28"/>
          <w:szCs w:val="28"/>
          <w:lang w:val="fr-FR"/>
        </w:rPr>
        <w:t>, n°84, mai. Lyon : ENS de Lyon</w:t>
      </w:r>
      <w:r w:rsidRPr="00A21AA3">
        <w:rPr>
          <w:sz w:val="28"/>
          <w:szCs w:val="28"/>
        </w:rPr>
        <w:t xml:space="preserve"> </w:t>
      </w:r>
    </w:p>
    <w:p w:rsidR="00E56DB1" w:rsidRDefault="00E56DB1" w:rsidP="00EB242B">
      <w:pPr>
        <w:spacing w:before="40" w:after="40" w:line="240" w:lineRule="auto"/>
        <w:ind w:left="425" w:hanging="709"/>
        <w:jc w:val="both"/>
        <w:rPr>
          <w:sz w:val="28"/>
          <w:szCs w:val="20"/>
        </w:rPr>
      </w:pPr>
      <w:proofErr w:type="spellStart"/>
      <w:r w:rsidRPr="001F42D3">
        <w:rPr>
          <w:sz w:val="28"/>
          <w:szCs w:val="20"/>
        </w:rPr>
        <w:t>Vranken</w:t>
      </w:r>
      <w:proofErr w:type="spellEnd"/>
      <w:r w:rsidRPr="001F42D3">
        <w:rPr>
          <w:sz w:val="28"/>
          <w:szCs w:val="20"/>
        </w:rPr>
        <w:t xml:space="preserve">, J. (2012). </w:t>
      </w:r>
      <w:r w:rsidRPr="001F42D3">
        <w:rPr>
          <w:i/>
          <w:sz w:val="28"/>
          <w:szCs w:val="20"/>
        </w:rPr>
        <w:t>Développements au cours de l'année suivant l'Année européenne de lutte contre la pauvreté et l'exclusion sociale (et la présidence belge)</w:t>
      </w:r>
      <w:r w:rsidRPr="001F42D3">
        <w:rPr>
          <w:sz w:val="28"/>
          <w:szCs w:val="20"/>
        </w:rPr>
        <w:t xml:space="preserve">. In: </w:t>
      </w:r>
      <w:proofErr w:type="spellStart"/>
      <w:r w:rsidRPr="001F42D3">
        <w:rPr>
          <w:sz w:val="28"/>
          <w:szCs w:val="20"/>
        </w:rPr>
        <w:t>Vranken</w:t>
      </w:r>
      <w:proofErr w:type="spellEnd"/>
      <w:r w:rsidRPr="001F42D3">
        <w:rPr>
          <w:sz w:val="28"/>
          <w:szCs w:val="20"/>
        </w:rPr>
        <w:t>, J., et al. (</w:t>
      </w:r>
      <w:proofErr w:type="spellStart"/>
      <w:r w:rsidRPr="001F42D3">
        <w:rPr>
          <w:sz w:val="28"/>
          <w:szCs w:val="20"/>
        </w:rPr>
        <w:t>Eds</w:t>
      </w:r>
      <w:proofErr w:type="spellEnd"/>
      <w:r w:rsidRPr="001F42D3">
        <w:rPr>
          <w:sz w:val="28"/>
          <w:szCs w:val="20"/>
        </w:rPr>
        <w:t xml:space="preserve">.), Pauvreté en Belgique. Annuaire 2012 (pp. 45-60). Leuven: </w:t>
      </w:r>
      <w:proofErr w:type="spellStart"/>
      <w:r w:rsidRPr="001F42D3">
        <w:rPr>
          <w:sz w:val="28"/>
          <w:szCs w:val="20"/>
        </w:rPr>
        <w:t>Acco</w:t>
      </w:r>
      <w:proofErr w:type="spellEnd"/>
      <w:r w:rsidRPr="001F42D3">
        <w:rPr>
          <w:sz w:val="28"/>
          <w:szCs w:val="20"/>
        </w:rPr>
        <w:t>.</w:t>
      </w:r>
    </w:p>
    <w:p w:rsidR="00E56DB1" w:rsidRPr="00536B17" w:rsidRDefault="00E56DB1" w:rsidP="00EB242B">
      <w:pPr>
        <w:spacing w:before="40" w:after="40" w:line="240" w:lineRule="auto"/>
        <w:ind w:left="425" w:hanging="709"/>
        <w:jc w:val="both"/>
        <w:rPr>
          <w:sz w:val="28"/>
        </w:rPr>
      </w:pPr>
    </w:p>
    <w:p w:rsidR="00BD7AFD" w:rsidRPr="00BD7AFD" w:rsidRDefault="00BD7AFD" w:rsidP="00BD7AFD">
      <w:pPr>
        <w:spacing w:before="40" w:after="40" w:line="240" w:lineRule="auto"/>
        <w:ind w:left="425" w:hanging="709"/>
        <w:jc w:val="both"/>
        <w:rPr>
          <w:sz w:val="28"/>
          <w:szCs w:val="20"/>
        </w:rPr>
      </w:pPr>
    </w:p>
    <w:p w:rsidR="00BD7AFD" w:rsidRDefault="00BD7AFD" w:rsidP="00BD7AFD">
      <w:pPr>
        <w:spacing w:before="40" w:after="40" w:line="240" w:lineRule="auto"/>
        <w:ind w:left="425" w:hanging="709"/>
        <w:jc w:val="both"/>
        <w:rPr>
          <w:sz w:val="28"/>
          <w:szCs w:val="20"/>
        </w:rPr>
      </w:pPr>
    </w:p>
    <w:p w:rsidR="00BD7AFD" w:rsidRDefault="00BD7AFD" w:rsidP="00BD7AFD">
      <w:pPr>
        <w:spacing w:before="40" w:after="40" w:line="240" w:lineRule="auto"/>
        <w:ind w:left="425" w:hanging="709"/>
        <w:jc w:val="both"/>
        <w:rPr>
          <w:sz w:val="28"/>
        </w:rPr>
      </w:pPr>
    </w:p>
    <w:p w:rsidR="00BD7AFD" w:rsidRPr="001F42D3" w:rsidRDefault="00BD7AFD" w:rsidP="00BD7AFD">
      <w:pPr>
        <w:spacing w:before="40" w:after="40" w:line="240" w:lineRule="auto"/>
        <w:ind w:left="425" w:hanging="709"/>
        <w:jc w:val="both"/>
        <w:rPr>
          <w:sz w:val="28"/>
        </w:rPr>
      </w:pPr>
    </w:p>
    <w:p w:rsidR="00BD7AFD" w:rsidRPr="00BD7AFD" w:rsidRDefault="00BD7AFD" w:rsidP="00BD7AFD">
      <w:pPr>
        <w:spacing w:before="40" w:after="40" w:line="240" w:lineRule="auto"/>
        <w:ind w:left="425" w:hanging="709"/>
        <w:jc w:val="both"/>
        <w:rPr>
          <w:sz w:val="28"/>
        </w:rPr>
      </w:pPr>
    </w:p>
    <w:p w:rsidR="00BD7AFD" w:rsidRPr="001F42D3" w:rsidRDefault="00BD7AFD" w:rsidP="00BD7AFD">
      <w:pPr>
        <w:spacing w:line="240" w:lineRule="auto"/>
        <w:ind w:hanging="709"/>
        <w:rPr>
          <w:color w:val="0563C1" w:themeColor="hyperlink"/>
          <w:sz w:val="28"/>
          <w:szCs w:val="20"/>
          <w:u w:val="single"/>
          <w:lang w:val="en-US"/>
        </w:rPr>
      </w:pPr>
    </w:p>
    <w:sectPr w:rsidR="00BD7AFD" w:rsidRPr="001F4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DC9"/>
    <w:multiLevelType w:val="hybridMultilevel"/>
    <w:tmpl w:val="E4AEA296"/>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4CD4E78"/>
    <w:multiLevelType w:val="hybridMultilevel"/>
    <w:tmpl w:val="30E66DCC"/>
    <w:lvl w:ilvl="0" w:tplc="1556E83E">
      <w:start w:val="1"/>
      <w:numFmt w:val="decimal"/>
      <w:lvlText w:val="%1)"/>
      <w:lvlJc w:val="left"/>
      <w:pPr>
        <w:ind w:left="420" w:hanging="360"/>
      </w:pPr>
      <w:rPr>
        <w:rFonts w:hint="default"/>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
    <w:nsid w:val="6CCB69FF"/>
    <w:multiLevelType w:val="hybridMultilevel"/>
    <w:tmpl w:val="5CEC56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8EB10EF"/>
    <w:multiLevelType w:val="hybridMultilevel"/>
    <w:tmpl w:val="EA3220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77"/>
    <w:rsid w:val="0008570B"/>
    <w:rsid w:val="000B4396"/>
    <w:rsid w:val="00222F55"/>
    <w:rsid w:val="002475BE"/>
    <w:rsid w:val="004B376C"/>
    <w:rsid w:val="005F0768"/>
    <w:rsid w:val="00622FE5"/>
    <w:rsid w:val="006338FC"/>
    <w:rsid w:val="00666D68"/>
    <w:rsid w:val="0079651C"/>
    <w:rsid w:val="007B7CE4"/>
    <w:rsid w:val="007F39C9"/>
    <w:rsid w:val="008036FA"/>
    <w:rsid w:val="00A21AA3"/>
    <w:rsid w:val="00A45477"/>
    <w:rsid w:val="00BD7AFD"/>
    <w:rsid w:val="00C207AB"/>
    <w:rsid w:val="00CB4B64"/>
    <w:rsid w:val="00CD492D"/>
    <w:rsid w:val="00D76990"/>
    <w:rsid w:val="00DA2884"/>
    <w:rsid w:val="00E56DB1"/>
    <w:rsid w:val="00EB242B"/>
    <w:rsid w:val="00EF4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7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477"/>
    <w:pPr>
      <w:spacing w:after="200" w:line="276" w:lineRule="auto"/>
      <w:ind w:left="720"/>
      <w:contextualSpacing/>
    </w:pPr>
    <w:rPr>
      <w:lang w:val="en-US"/>
    </w:rPr>
  </w:style>
  <w:style w:type="character" w:styleId="Lienhypertexte">
    <w:name w:val="Hyperlink"/>
    <w:basedOn w:val="Policepardfaut"/>
    <w:uiPriority w:val="99"/>
    <w:unhideWhenUsed/>
    <w:rsid w:val="00DA2884"/>
    <w:rPr>
      <w:color w:val="0563C1" w:themeColor="hyperlink"/>
      <w:u w:val="single"/>
    </w:rPr>
  </w:style>
  <w:style w:type="character" w:styleId="Accentuation">
    <w:name w:val="Emphasis"/>
    <w:basedOn w:val="Policepardfaut"/>
    <w:uiPriority w:val="20"/>
    <w:qFormat/>
    <w:rsid w:val="00EB242B"/>
    <w:rPr>
      <w:i/>
      <w:iCs/>
    </w:rPr>
  </w:style>
  <w:style w:type="paragraph" w:styleId="Textedebulles">
    <w:name w:val="Balloon Text"/>
    <w:basedOn w:val="Normal"/>
    <w:link w:val="TextedebullesCar"/>
    <w:uiPriority w:val="99"/>
    <w:semiHidden/>
    <w:unhideWhenUsed/>
    <w:rsid w:val="007B7C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7C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7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477"/>
    <w:pPr>
      <w:spacing w:after="200" w:line="276" w:lineRule="auto"/>
      <w:ind w:left="720"/>
      <w:contextualSpacing/>
    </w:pPr>
    <w:rPr>
      <w:lang w:val="en-US"/>
    </w:rPr>
  </w:style>
  <w:style w:type="character" w:styleId="Lienhypertexte">
    <w:name w:val="Hyperlink"/>
    <w:basedOn w:val="Policepardfaut"/>
    <w:uiPriority w:val="99"/>
    <w:unhideWhenUsed/>
    <w:rsid w:val="00DA2884"/>
    <w:rPr>
      <w:color w:val="0563C1" w:themeColor="hyperlink"/>
      <w:u w:val="single"/>
    </w:rPr>
  </w:style>
  <w:style w:type="character" w:styleId="Accentuation">
    <w:name w:val="Emphasis"/>
    <w:basedOn w:val="Policepardfaut"/>
    <w:uiPriority w:val="20"/>
    <w:qFormat/>
    <w:rsid w:val="00EB242B"/>
    <w:rPr>
      <w:i/>
      <w:iCs/>
    </w:rPr>
  </w:style>
  <w:style w:type="paragraph" w:styleId="Textedebulles">
    <w:name w:val="Balloon Text"/>
    <w:basedOn w:val="Normal"/>
    <w:link w:val="TextedebullesCar"/>
    <w:uiPriority w:val="99"/>
    <w:semiHidden/>
    <w:unhideWhenUsed/>
    <w:rsid w:val="007B7C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7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data/database" TargetMode="External"/><Relationship Id="rId13" Type="http://schemas.openxmlformats.org/officeDocument/2006/relationships/hyperlink" Target="http://www.oejaj.cfwb.be/index.php?id=5313" TargetMode="External"/><Relationship Id="rId3" Type="http://schemas.microsoft.com/office/2007/relationships/stylesWithEffects" Target="stylesWithEffects.xml"/><Relationship Id="rId7" Type="http://schemas.openxmlformats.org/officeDocument/2006/relationships/hyperlink" Target="http://www.consilium.europa.eu/fr/uedocs/cms_data/docs/pressdata/fr/ec/00100-r1.f0.htm" TargetMode="External"/><Relationship Id="rId12" Type="http://schemas.openxmlformats.org/officeDocument/2006/relationships/hyperlink" Target="http://inegalites.be/L-ecole-en-Belgique-renforce-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ries.revues.org/30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onomie.fgov.be/fr/statistiques/chiffres/travailvie/formation/" TargetMode="External"/><Relationship Id="rId4" Type="http://schemas.openxmlformats.org/officeDocument/2006/relationships/settings" Target="settings.xml"/><Relationship Id="rId9" Type="http://schemas.openxmlformats.org/officeDocument/2006/relationships/hyperlink" Target="https://webgate.ec.europa.eu/fpfis/mwikis/eurydice/index.php/Belgium-French-Community:Education_in_the_Europe_2020_Strategy" TargetMode="External"/><Relationship Id="rId14" Type="http://schemas.openxmlformats.org/officeDocument/2006/relationships/hyperlink" Target="http://inegalites.be/Le-specialise-en-Communau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5310</Words>
  <Characters>29208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Gihane SADEK</dc:creator>
  <cp:lastModifiedBy>Maxime</cp:lastModifiedBy>
  <cp:revision>2</cp:revision>
  <cp:lastPrinted>2017-02-17T11:16:00Z</cp:lastPrinted>
  <dcterms:created xsi:type="dcterms:W3CDTF">2017-03-24T16:13:00Z</dcterms:created>
  <dcterms:modified xsi:type="dcterms:W3CDTF">2017-03-24T16:13:00Z</dcterms:modified>
</cp:coreProperties>
</file>